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A34" w:rsidRPr="00860B8A" w:rsidRDefault="00971A34">
      <w:pPr>
        <w:pStyle w:val="NormaleWeb"/>
        <w:pBdr>
          <w:top w:val="none" w:sz="0" w:space="0" w:color="auto"/>
          <w:left w:val="none" w:sz="0" w:space="0" w:color="auto"/>
          <w:bottom w:val="none" w:sz="0" w:space="0" w:color="auto"/>
          <w:right w:val="none" w:sz="0" w:space="0" w:color="auto"/>
          <w:bar w:val="none" w:sz="0" w:color="auto"/>
        </w:pBdr>
        <w:spacing w:before="0" w:after="0"/>
        <w:jc w:val="both"/>
        <w:rPr>
          <w:rFonts w:ascii="Verdana" w:hAnsi="Verdana" w:cs="Verdana"/>
          <w:sz w:val="16"/>
          <w:szCs w:val="16"/>
        </w:rPr>
      </w:pPr>
    </w:p>
    <w:p w:rsidR="00971A34" w:rsidRDefault="00971A34" w:rsidP="00C55FAB">
      <w:pPr>
        <w:pStyle w:val="NormaleWeb"/>
        <w:pBdr>
          <w:top w:val="none" w:sz="0" w:space="0" w:color="auto"/>
          <w:left w:val="none" w:sz="0" w:space="0" w:color="auto"/>
          <w:bottom w:val="none" w:sz="0" w:space="0" w:color="auto"/>
          <w:right w:val="none" w:sz="0" w:space="0" w:color="auto"/>
          <w:bar w:val="none" w:sz="0" w:color="auto"/>
        </w:pBdr>
        <w:spacing w:before="0" w:after="0"/>
        <w:jc w:val="both"/>
        <w:rPr>
          <w:rStyle w:val="Nessuno"/>
          <w:rFonts w:ascii="Verdana" w:hAnsi="Verdana" w:cs="Verdana"/>
          <w:b/>
          <w:bCs/>
          <w:sz w:val="20"/>
          <w:szCs w:val="20"/>
        </w:rPr>
      </w:pPr>
      <w:bookmarkStart w:id="0" w:name="_GoBack"/>
      <w:bookmarkEnd w:id="0"/>
      <w:r>
        <w:rPr>
          <w:rStyle w:val="Nessuno"/>
          <w:rFonts w:ascii="Verdana" w:hAnsi="Verdana"/>
          <w:b/>
          <w:bCs/>
          <w:sz w:val="20"/>
          <w:szCs w:val="20"/>
        </w:rPr>
        <w:t>Le vie della moda nelle principali città italiane: Via della Spiga (Milano) supera Via del Corso (Roma)</w:t>
      </w:r>
    </w:p>
    <w:p w:rsidR="00971A34" w:rsidRDefault="00971A34" w:rsidP="00C55FAB">
      <w:pPr>
        <w:pStyle w:val="NormaleWeb"/>
        <w:pBdr>
          <w:top w:val="none" w:sz="0" w:space="0" w:color="auto"/>
          <w:left w:val="none" w:sz="0" w:space="0" w:color="auto"/>
          <w:bottom w:val="none" w:sz="0" w:space="0" w:color="auto"/>
          <w:right w:val="none" w:sz="0" w:space="0" w:color="auto"/>
          <w:bar w:val="none" w:sz="0" w:color="auto"/>
        </w:pBdr>
        <w:spacing w:before="0" w:after="0"/>
        <w:jc w:val="both"/>
        <w:rPr>
          <w:rStyle w:val="Nessuno"/>
          <w:rFonts w:ascii="Verdana" w:hAnsi="Verdana" w:cs="Verdana"/>
          <w:b/>
          <w:bCs/>
          <w:sz w:val="20"/>
          <w:szCs w:val="20"/>
        </w:rPr>
      </w:pPr>
    </w:p>
    <w:p w:rsidR="00971A34" w:rsidRDefault="00971A34" w:rsidP="00C55FAB">
      <w:pPr>
        <w:pStyle w:val="NormaleWeb"/>
        <w:pBdr>
          <w:top w:val="none" w:sz="0" w:space="0" w:color="auto"/>
          <w:left w:val="none" w:sz="0" w:space="0" w:color="auto"/>
          <w:bottom w:val="none" w:sz="0" w:space="0" w:color="auto"/>
          <w:right w:val="none" w:sz="0" w:space="0" w:color="auto"/>
          <w:bar w:val="none" w:sz="0" w:color="auto"/>
        </w:pBdr>
        <w:spacing w:before="0" w:after="0"/>
        <w:jc w:val="both"/>
        <w:rPr>
          <w:rStyle w:val="Nessuno"/>
          <w:rFonts w:ascii="Verdana" w:hAnsi="Verdana"/>
          <w:sz w:val="20"/>
          <w:szCs w:val="20"/>
        </w:rPr>
      </w:pPr>
      <w:r w:rsidRPr="00C3284D">
        <w:rPr>
          <w:rStyle w:val="Nessuno"/>
          <w:rFonts w:ascii="Verdana" w:hAnsi="Verdana"/>
          <w:sz w:val="20"/>
          <w:szCs w:val="20"/>
        </w:rPr>
        <w:t xml:space="preserve">Dando uno sguardo ai canoni di locazione delle location prime, rispetto allo stesso periodo dell’anno 2015, </w:t>
      </w:r>
      <w:r w:rsidRPr="00342D7E">
        <w:rPr>
          <w:rStyle w:val="Nessuno"/>
          <w:rFonts w:ascii="Verdana" w:hAnsi="Verdana"/>
          <w:b/>
          <w:i/>
          <w:sz w:val="20"/>
          <w:szCs w:val="20"/>
        </w:rPr>
        <w:t>World Capital Group</w:t>
      </w:r>
      <w:r>
        <w:rPr>
          <w:rStyle w:val="Nessuno"/>
          <w:rFonts w:ascii="Verdana" w:hAnsi="Verdana"/>
          <w:sz w:val="20"/>
          <w:szCs w:val="20"/>
        </w:rPr>
        <w:t xml:space="preserve"> registra nella città di Venezia</w:t>
      </w:r>
      <w:r w:rsidRPr="00C3284D">
        <w:rPr>
          <w:rStyle w:val="Nessuno"/>
          <w:rFonts w:ascii="Verdana" w:hAnsi="Verdana"/>
          <w:sz w:val="20"/>
          <w:szCs w:val="20"/>
        </w:rPr>
        <w:t xml:space="preserve"> una variazione evidentemente positiva, dove in alcuni casi raggiunge il +35%, In particolare, nella via di Calle </w:t>
      </w:r>
      <w:proofErr w:type="spellStart"/>
      <w:r w:rsidRPr="00C3284D">
        <w:rPr>
          <w:rStyle w:val="Nessuno"/>
          <w:rFonts w:ascii="Verdana" w:hAnsi="Verdana"/>
          <w:sz w:val="20"/>
          <w:szCs w:val="20"/>
        </w:rPr>
        <w:t>Vallaresso</w:t>
      </w:r>
      <w:proofErr w:type="spellEnd"/>
      <w:r w:rsidRPr="00C3284D">
        <w:rPr>
          <w:rStyle w:val="Nessuno"/>
          <w:rFonts w:ascii="Verdana" w:hAnsi="Verdana"/>
          <w:sz w:val="20"/>
          <w:szCs w:val="20"/>
        </w:rPr>
        <w:t xml:space="preserve"> da una media di </w:t>
      </w:r>
      <w:smartTag w:uri="urn:schemas-microsoft-com:office:smarttags" w:element="metricconverter">
        <w:smartTagPr>
          <w:attr w:name="ProductID" w:val="2015 ha"/>
        </w:smartTagPr>
        <w:r w:rsidRPr="00C3284D">
          <w:rPr>
            <w:rStyle w:val="Nessuno"/>
            <w:rFonts w:ascii="Verdana" w:hAnsi="Verdana"/>
            <w:sz w:val="20"/>
            <w:szCs w:val="20"/>
          </w:rPr>
          <w:t>1.470 a</w:t>
        </w:r>
      </w:smartTag>
      <w:r w:rsidRPr="00C3284D">
        <w:rPr>
          <w:rStyle w:val="Nessuno"/>
          <w:rFonts w:ascii="Verdana" w:hAnsi="Verdana"/>
          <w:sz w:val="20"/>
          <w:szCs w:val="20"/>
        </w:rPr>
        <w:t xml:space="preserve"> 1.980 €/mq/anno e nella Via </w:t>
      </w:r>
      <w:proofErr w:type="spellStart"/>
      <w:r w:rsidRPr="00C3284D">
        <w:rPr>
          <w:rStyle w:val="Nessuno"/>
          <w:rFonts w:ascii="Verdana" w:hAnsi="Verdana"/>
          <w:sz w:val="20"/>
          <w:szCs w:val="20"/>
        </w:rPr>
        <w:t>Frezzeria</w:t>
      </w:r>
      <w:proofErr w:type="spellEnd"/>
      <w:r w:rsidRPr="00C3284D">
        <w:rPr>
          <w:rStyle w:val="Nessuno"/>
          <w:rFonts w:ascii="Verdana" w:hAnsi="Verdana"/>
          <w:sz w:val="20"/>
          <w:szCs w:val="20"/>
        </w:rPr>
        <w:t xml:space="preserve"> da una media di </w:t>
      </w:r>
      <w:smartTag w:uri="urn:schemas-microsoft-com:office:smarttags" w:element="metricconverter">
        <w:smartTagPr>
          <w:attr w:name="ProductID" w:val="2015 ha"/>
        </w:smartTagPr>
        <w:r w:rsidRPr="00C3284D">
          <w:rPr>
            <w:rStyle w:val="Nessuno"/>
            <w:rFonts w:ascii="Verdana" w:hAnsi="Verdana"/>
            <w:sz w:val="20"/>
            <w:szCs w:val="20"/>
          </w:rPr>
          <w:t>1.650 a</w:t>
        </w:r>
      </w:smartTag>
      <w:r w:rsidRPr="00C3284D">
        <w:rPr>
          <w:rStyle w:val="Nessuno"/>
          <w:rFonts w:ascii="Verdana" w:hAnsi="Verdana"/>
          <w:sz w:val="20"/>
          <w:szCs w:val="20"/>
        </w:rPr>
        <w:t xml:space="preserve"> 2.250 €/mq/anno, stimolata dall’intervento di alcune riqualificazioni urbane e dalla crescente domanda di brand internazionali.</w:t>
      </w:r>
    </w:p>
    <w:p w:rsidR="00971A34" w:rsidRPr="00C3284D" w:rsidRDefault="00971A34" w:rsidP="00C55FAB">
      <w:pPr>
        <w:pStyle w:val="NormaleWeb"/>
        <w:pBdr>
          <w:top w:val="none" w:sz="0" w:space="0" w:color="auto"/>
          <w:left w:val="none" w:sz="0" w:space="0" w:color="auto"/>
          <w:bottom w:val="none" w:sz="0" w:space="0" w:color="auto"/>
          <w:right w:val="none" w:sz="0" w:space="0" w:color="auto"/>
          <w:bar w:val="none" w:sz="0" w:color="auto"/>
        </w:pBdr>
        <w:spacing w:before="0" w:after="0"/>
        <w:jc w:val="both"/>
        <w:rPr>
          <w:rStyle w:val="Nessuno"/>
          <w:rFonts w:ascii="Verdana" w:hAnsi="Verdana" w:cs="Verdana"/>
          <w:sz w:val="20"/>
          <w:szCs w:val="20"/>
        </w:rPr>
      </w:pPr>
      <w:r w:rsidRPr="00C3284D">
        <w:rPr>
          <w:rStyle w:val="Nessuno"/>
          <w:rFonts w:ascii="Verdana" w:hAnsi="Verdana"/>
          <w:sz w:val="20"/>
          <w:szCs w:val="20"/>
        </w:rPr>
        <w:t xml:space="preserve">Milano e Roma, prestigiose capitali e fulcri delle più autorevoli e internazionali </w:t>
      </w:r>
      <w:proofErr w:type="spellStart"/>
      <w:r w:rsidRPr="00C3284D">
        <w:rPr>
          <w:rStyle w:val="Nessuno"/>
          <w:rFonts w:ascii="Verdana" w:hAnsi="Verdana"/>
          <w:sz w:val="20"/>
          <w:szCs w:val="20"/>
        </w:rPr>
        <w:t>griffes</w:t>
      </w:r>
      <w:proofErr w:type="spellEnd"/>
      <w:r w:rsidRPr="00C3284D">
        <w:rPr>
          <w:rStyle w:val="Nessuno"/>
          <w:rFonts w:ascii="Verdana" w:hAnsi="Verdana"/>
          <w:sz w:val="20"/>
          <w:szCs w:val="20"/>
        </w:rPr>
        <w:t xml:space="preserve"> di moda, continuano a rappresentare le mete più ricercate e di appeal nel </w:t>
      </w:r>
      <w:proofErr w:type="spellStart"/>
      <w:r w:rsidRPr="00C3284D">
        <w:rPr>
          <w:rStyle w:val="Nessuno"/>
          <w:rFonts w:ascii="Verdana" w:hAnsi="Verdana"/>
          <w:sz w:val="20"/>
          <w:szCs w:val="20"/>
        </w:rPr>
        <w:t>retail</w:t>
      </w:r>
      <w:proofErr w:type="spellEnd"/>
      <w:r w:rsidRPr="00C3284D">
        <w:rPr>
          <w:rStyle w:val="Nessuno"/>
          <w:rFonts w:ascii="Verdana" w:hAnsi="Verdana"/>
          <w:sz w:val="20"/>
          <w:szCs w:val="20"/>
        </w:rPr>
        <w:t xml:space="preserve"> high-</w:t>
      </w:r>
      <w:proofErr w:type="spellStart"/>
      <w:r w:rsidRPr="00C3284D">
        <w:rPr>
          <w:rStyle w:val="Nessuno"/>
          <w:rFonts w:ascii="Verdana" w:hAnsi="Verdana"/>
          <w:sz w:val="20"/>
          <w:szCs w:val="20"/>
        </w:rPr>
        <w:t>street</w:t>
      </w:r>
      <w:proofErr w:type="spellEnd"/>
      <w:r w:rsidRPr="00C3284D">
        <w:rPr>
          <w:rStyle w:val="Nessuno"/>
          <w:rFonts w:ascii="Verdana" w:hAnsi="Verdana"/>
          <w:sz w:val="20"/>
          <w:szCs w:val="20"/>
        </w:rPr>
        <w:t xml:space="preserve">, con canoni che attestano un trend del </w:t>
      </w:r>
      <w:r>
        <w:rPr>
          <w:rStyle w:val="Nessuno"/>
          <w:rFonts w:ascii="Verdana" w:hAnsi="Verdana"/>
          <w:sz w:val="20"/>
          <w:szCs w:val="20"/>
        </w:rPr>
        <w:t>+</w:t>
      </w:r>
      <w:r w:rsidRPr="00C3284D">
        <w:rPr>
          <w:rStyle w:val="Nessuno"/>
          <w:rFonts w:ascii="Verdana" w:hAnsi="Verdana"/>
          <w:sz w:val="20"/>
          <w:szCs w:val="20"/>
        </w:rPr>
        <w:t xml:space="preserve">17%, rispetto all’anno precedente, a Milano in Via </w:t>
      </w:r>
      <w:proofErr w:type="spellStart"/>
      <w:r w:rsidRPr="00C3284D">
        <w:rPr>
          <w:rStyle w:val="Nessuno"/>
          <w:rFonts w:ascii="Verdana" w:hAnsi="Verdana"/>
          <w:sz w:val="20"/>
          <w:szCs w:val="20"/>
        </w:rPr>
        <w:t>Montenapoleone</w:t>
      </w:r>
      <w:proofErr w:type="spellEnd"/>
      <w:r w:rsidRPr="00C3284D">
        <w:rPr>
          <w:rStyle w:val="Nessuno"/>
          <w:rFonts w:ascii="Verdana" w:hAnsi="Verdana"/>
          <w:sz w:val="20"/>
          <w:szCs w:val="20"/>
        </w:rPr>
        <w:t xml:space="preserve">, da una media di </w:t>
      </w:r>
      <w:smartTag w:uri="urn:schemas-microsoft-com:office:smarttags" w:element="metricconverter">
        <w:smartTagPr>
          <w:attr w:name="ProductID" w:val="2015 ha"/>
        </w:smartTagPr>
        <w:r w:rsidRPr="00C3284D">
          <w:rPr>
            <w:rStyle w:val="Nessuno"/>
            <w:rFonts w:ascii="Verdana" w:hAnsi="Verdana"/>
            <w:sz w:val="20"/>
            <w:szCs w:val="20"/>
          </w:rPr>
          <w:t>5.750 a</w:t>
        </w:r>
      </w:smartTag>
      <w:r w:rsidRPr="00C3284D">
        <w:rPr>
          <w:rStyle w:val="Nessuno"/>
          <w:rFonts w:ascii="Verdana" w:hAnsi="Verdana"/>
          <w:sz w:val="20"/>
          <w:szCs w:val="20"/>
        </w:rPr>
        <w:t xml:space="preserve"> 6.700 €/mq/anno, e un </w:t>
      </w:r>
      <w:r>
        <w:rPr>
          <w:rStyle w:val="Nessuno"/>
          <w:rFonts w:ascii="Verdana" w:hAnsi="Verdana"/>
          <w:sz w:val="20"/>
          <w:szCs w:val="20"/>
        </w:rPr>
        <w:t>+</w:t>
      </w:r>
      <w:r w:rsidRPr="00C3284D">
        <w:rPr>
          <w:rStyle w:val="Nessuno"/>
          <w:rFonts w:ascii="Verdana" w:hAnsi="Verdana"/>
          <w:sz w:val="20"/>
          <w:szCs w:val="20"/>
        </w:rPr>
        <w:t xml:space="preserve">25% a Roma in Via </w:t>
      </w:r>
      <w:proofErr w:type="spellStart"/>
      <w:r w:rsidRPr="00C3284D">
        <w:rPr>
          <w:rStyle w:val="Nessuno"/>
          <w:rFonts w:ascii="Verdana" w:hAnsi="Verdana"/>
          <w:sz w:val="20"/>
          <w:szCs w:val="20"/>
        </w:rPr>
        <w:t>Borgognona</w:t>
      </w:r>
      <w:proofErr w:type="spellEnd"/>
      <w:r w:rsidRPr="00C3284D">
        <w:rPr>
          <w:rStyle w:val="Nessuno"/>
          <w:rFonts w:ascii="Verdana" w:hAnsi="Verdana"/>
          <w:sz w:val="20"/>
          <w:szCs w:val="20"/>
        </w:rPr>
        <w:t xml:space="preserve"> da una media di </w:t>
      </w:r>
      <w:smartTag w:uri="urn:schemas-microsoft-com:office:smarttags" w:element="metricconverter">
        <w:smartTagPr>
          <w:attr w:name="ProductID" w:val="2015 ha"/>
        </w:smartTagPr>
        <w:r w:rsidRPr="00C3284D">
          <w:rPr>
            <w:rStyle w:val="Nessuno"/>
            <w:rFonts w:ascii="Verdana" w:hAnsi="Verdana"/>
            <w:sz w:val="20"/>
            <w:szCs w:val="20"/>
          </w:rPr>
          <w:t>2.000 a</w:t>
        </w:r>
      </w:smartTag>
      <w:r w:rsidRPr="00C3284D">
        <w:rPr>
          <w:rStyle w:val="Nessuno"/>
          <w:rFonts w:ascii="Verdana" w:hAnsi="Verdana"/>
          <w:sz w:val="20"/>
          <w:szCs w:val="20"/>
        </w:rPr>
        <w:t xml:space="preserve"> 2.500 €/mq/anno e in Via Frattina da una media di </w:t>
      </w:r>
      <w:smartTag w:uri="urn:schemas-microsoft-com:office:smarttags" w:element="metricconverter">
        <w:smartTagPr>
          <w:attr w:name="ProductID" w:val="2015 ha"/>
        </w:smartTagPr>
        <w:r w:rsidRPr="00C3284D">
          <w:rPr>
            <w:rStyle w:val="Nessuno"/>
            <w:rFonts w:ascii="Verdana" w:hAnsi="Verdana"/>
            <w:sz w:val="20"/>
            <w:szCs w:val="20"/>
          </w:rPr>
          <w:t>1.400 a</w:t>
        </w:r>
      </w:smartTag>
      <w:r w:rsidRPr="00C3284D">
        <w:rPr>
          <w:rStyle w:val="Nessuno"/>
          <w:rFonts w:ascii="Verdana" w:hAnsi="Verdana"/>
          <w:sz w:val="20"/>
          <w:szCs w:val="20"/>
        </w:rPr>
        <w:t xml:space="preserve"> 1.750 €/mq/anno.</w:t>
      </w:r>
      <w:r>
        <w:rPr>
          <w:rStyle w:val="Nessuno"/>
          <w:rFonts w:ascii="Verdana" w:hAnsi="Verdana"/>
          <w:sz w:val="20"/>
          <w:szCs w:val="20"/>
        </w:rPr>
        <w:t xml:space="preserve"> </w:t>
      </w:r>
      <w:r w:rsidRPr="00C3284D">
        <w:rPr>
          <w:rStyle w:val="Nessuno"/>
          <w:rFonts w:ascii="Verdana" w:hAnsi="Verdana"/>
          <w:sz w:val="20"/>
          <w:szCs w:val="20"/>
        </w:rPr>
        <w:t xml:space="preserve">Anche le città di Bologna e Genova beneficiano del periodo favorevole del mercato, specialmente Via del Archiginnasio a Bologna, che mostra un incremento del 13% rispetto allo stesso periodo nel 2015, da una media di </w:t>
      </w:r>
      <w:smartTag w:uri="urn:schemas-microsoft-com:office:smarttags" w:element="metricconverter">
        <w:smartTagPr>
          <w:attr w:name="ProductID" w:val="2015 ha"/>
        </w:smartTagPr>
        <w:r w:rsidRPr="00C3284D">
          <w:rPr>
            <w:rStyle w:val="Nessuno"/>
            <w:rFonts w:ascii="Verdana" w:hAnsi="Verdana"/>
            <w:sz w:val="20"/>
            <w:szCs w:val="20"/>
          </w:rPr>
          <w:t>470 a</w:t>
        </w:r>
      </w:smartTag>
      <w:r w:rsidRPr="00C3284D">
        <w:rPr>
          <w:rStyle w:val="Nessuno"/>
          <w:rFonts w:ascii="Verdana" w:hAnsi="Verdana"/>
          <w:sz w:val="20"/>
          <w:szCs w:val="20"/>
        </w:rPr>
        <w:t xml:space="preserve"> 530 €/mq/anno.</w:t>
      </w:r>
    </w:p>
    <w:p w:rsidR="00971A34" w:rsidRPr="00C3284D" w:rsidRDefault="00971A34" w:rsidP="00C55FAB">
      <w:pPr>
        <w:pStyle w:val="NormaleWeb"/>
        <w:pBdr>
          <w:top w:val="none" w:sz="0" w:space="0" w:color="auto"/>
          <w:left w:val="none" w:sz="0" w:space="0" w:color="auto"/>
          <w:bottom w:val="none" w:sz="0" w:space="0" w:color="auto"/>
          <w:right w:val="none" w:sz="0" w:space="0" w:color="auto"/>
          <w:bar w:val="none" w:sz="0" w:color="auto"/>
        </w:pBdr>
        <w:spacing w:before="0" w:after="0"/>
        <w:jc w:val="both"/>
        <w:rPr>
          <w:rStyle w:val="Nessuno"/>
          <w:rFonts w:ascii="Verdana" w:hAnsi="Verdana" w:cs="Verdana"/>
          <w:sz w:val="20"/>
          <w:szCs w:val="20"/>
        </w:rPr>
      </w:pPr>
      <w:r w:rsidRPr="00C3284D">
        <w:rPr>
          <w:rStyle w:val="Nessuno"/>
          <w:rFonts w:ascii="Verdana" w:hAnsi="Verdana"/>
          <w:sz w:val="20"/>
          <w:szCs w:val="20"/>
        </w:rPr>
        <w:t xml:space="preserve">Genova, registra un incremento massimo del 12% in Via </w:t>
      </w:r>
      <w:proofErr w:type="spellStart"/>
      <w:r w:rsidRPr="00C3284D">
        <w:rPr>
          <w:rStyle w:val="Nessuno"/>
          <w:rFonts w:ascii="Verdana" w:hAnsi="Verdana"/>
          <w:sz w:val="20"/>
          <w:szCs w:val="20"/>
        </w:rPr>
        <w:t>Luccoli</w:t>
      </w:r>
      <w:proofErr w:type="spellEnd"/>
      <w:r w:rsidRPr="00C3284D">
        <w:rPr>
          <w:rStyle w:val="Nessuno"/>
          <w:rFonts w:ascii="Verdana" w:hAnsi="Verdana"/>
          <w:sz w:val="20"/>
          <w:szCs w:val="20"/>
        </w:rPr>
        <w:t xml:space="preserve">, da una media di </w:t>
      </w:r>
      <w:smartTag w:uri="urn:schemas-microsoft-com:office:smarttags" w:element="metricconverter">
        <w:smartTagPr>
          <w:attr w:name="ProductID" w:val="2015 ha"/>
        </w:smartTagPr>
        <w:r w:rsidRPr="00C3284D">
          <w:rPr>
            <w:rStyle w:val="Nessuno"/>
            <w:rFonts w:ascii="Verdana" w:hAnsi="Verdana"/>
            <w:sz w:val="20"/>
            <w:szCs w:val="20"/>
          </w:rPr>
          <w:t>610 a</w:t>
        </w:r>
      </w:smartTag>
      <w:r w:rsidRPr="00C3284D">
        <w:rPr>
          <w:rStyle w:val="Nessuno"/>
          <w:rFonts w:ascii="Verdana" w:hAnsi="Verdana"/>
          <w:sz w:val="20"/>
          <w:szCs w:val="20"/>
        </w:rPr>
        <w:t xml:space="preserve"> 690 €/mq/anno.</w:t>
      </w:r>
    </w:p>
    <w:p w:rsidR="00971A34" w:rsidRPr="00C3284D" w:rsidRDefault="00971A34" w:rsidP="00C55FAB">
      <w:pPr>
        <w:pStyle w:val="NormaleWeb"/>
        <w:pBdr>
          <w:top w:val="none" w:sz="0" w:space="0" w:color="auto"/>
          <w:left w:val="none" w:sz="0" w:space="0" w:color="auto"/>
          <w:bottom w:val="none" w:sz="0" w:space="0" w:color="auto"/>
          <w:right w:val="none" w:sz="0" w:space="0" w:color="auto"/>
          <w:bar w:val="none" w:sz="0" w:color="auto"/>
        </w:pBdr>
        <w:spacing w:before="0" w:after="0"/>
        <w:jc w:val="both"/>
        <w:rPr>
          <w:rStyle w:val="Nessuno"/>
          <w:rFonts w:ascii="Verdana" w:hAnsi="Verdana" w:cs="Verdana"/>
          <w:sz w:val="20"/>
          <w:szCs w:val="20"/>
        </w:rPr>
      </w:pPr>
    </w:p>
    <w:p w:rsidR="00971A34" w:rsidRDefault="00971A34" w:rsidP="00C55FAB">
      <w:pPr>
        <w:pStyle w:val="NormaleWeb"/>
        <w:pBdr>
          <w:top w:val="none" w:sz="0" w:space="0" w:color="auto"/>
          <w:left w:val="none" w:sz="0" w:space="0" w:color="auto"/>
          <w:bottom w:val="none" w:sz="0" w:space="0" w:color="auto"/>
          <w:right w:val="none" w:sz="0" w:space="0" w:color="auto"/>
          <w:bar w:val="none" w:sz="0" w:color="auto"/>
        </w:pBdr>
        <w:spacing w:before="0" w:after="0"/>
        <w:jc w:val="both"/>
        <w:rPr>
          <w:rStyle w:val="Nessuno"/>
          <w:rFonts w:ascii="Verdana" w:hAnsi="Verdana"/>
          <w:sz w:val="20"/>
          <w:szCs w:val="20"/>
        </w:rPr>
      </w:pPr>
      <w:r w:rsidRPr="00C3284D">
        <w:rPr>
          <w:rStyle w:val="Nessuno"/>
          <w:rFonts w:ascii="Verdana" w:hAnsi="Verdana"/>
          <w:sz w:val="20"/>
          <w:szCs w:val="20"/>
        </w:rPr>
        <w:t xml:space="preserve">“L’immobiliare </w:t>
      </w:r>
      <w:proofErr w:type="spellStart"/>
      <w:r w:rsidRPr="00C3284D">
        <w:rPr>
          <w:rStyle w:val="Nessuno"/>
          <w:rFonts w:ascii="Verdana" w:hAnsi="Verdana"/>
          <w:sz w:val="20"/>
          <w:szCs w:val="20"/>
        </w:rPr>
        <w:t>retail</w:t>
      </w:r>
      <w:proofErr w:type="spellEnd"/>
      <w:r w:rsidRPr="00C3284D">
        <w:rPr>
          <w:rStyle w:val="Nessuno"/>
          <w:rFonts w:ascii="Verdana" w:hAnsi="Verdana"/>
          <w:sz w:val="20"/>
          <w:szCs w:val="20"/>
        </w:rPr>
        <w:t xml:space="preserve"> high-</w:t>
      </w:r>
      <w:proofErr w:type="spellStart"/>
      <w:r w:rsidRPr="00C3284D">
        <w:rPr>
          <w:rStyle w:val="Nessuno"/>
          <w:rFonts w:ascii="Verdana" w:hAnsi="Verdana"/>
          <w:sz w:val="20"/>
          <w:szCs w:val="20"/>
        </w:rPr>
        <w:t>street</w:t>
      </w:r>
      <w:proofErr w:type="spellEnd"/>
      <w:r w:rsidRPr="00C3284D">
        <w:rPr>
          <w:rStyle w:val="Nessuno"/>
          <w:rFonts w:ascii="Verdana" w:hAnsi="Verdana"/>
          <w:sz w:val="20"/>
          <w:szCs w:val="20"/>
        </w:rPr>
        <w:t>, nel Nord e nel Centro Italia, sta affrontando egregiamente il periodo post crisi, mentre il Sud fatica ancora a seguire l’andamento, questo specialmente pe</w:t>
      </w:r>
      <w:r>
        <w:rPr>
          <w:rStyle w:val="Nessuno"/>
          <w:rFonts w:ascii="Verdana" w:hAnsi="Verdana"/>
          <w:sz w:val="20"/>
          <w:szCs w:val="20"/>
        </w:rPr>
        <w:t xml:space="preserve">r le città come Catania e Bari </w:t>
      </w:r>
      <w:r w:rsidRPr="00C3284D">
        <w:rPr>
          <w:rStyle w:val="Nessuno"/>
          <w:rFonts w:ascii="Verdana" w:hAnsi="Verdana"/>
          <w:sz w:val="20"/>
          <w:szCs w:val="20"/>
        </w:rPr>
        <w:t xml:space="preserve">- dichiara Neda </w:t>
      </w:r>
      <w:proofErr w:type="spellStart"/>
      <w:r w:rsidRPr="00C3284D">
        <w:rPr>
          <w:rStyle w:val="Nessuno"/>
          <w:rFonts w:ascii="Verdana" w:hAnsi="Verdana"/>
          <w:sz w:val="20"/>
          <w:szCs w:val="20"/>
        </w:rPr>
        <w:t>Aghabegloo</w:t>
      </w:r>
      <w:proofErr w:type="spellEnd"/>
      <w:r w:rsidRPr="00C3284D">
        <w:rPr>
          <w:rStyle w:val="Nessuno"/>
          <w:rFonts w:ascii="Verdana" w:hAnsi="Verdana"/>
          <w:sz w:val="20"/>
          <w:szCs w:val="20"/>
        </w:rPr>
        <w:t>, Respons</w:t>
      </w:r>
      <w:r>
        <w:rPr>
          <w:rStyle w:val="Nessuno"/>
          <w:rFonts w:ascii="Verdana" w:hAnsi="Verdana"/>
          <w:sz w:val="20"/>
          <w:szCs w:val="20"/>
        </w:rPr>
        <w:t>abile Ricerca di World Capital.</w:t>
      </w:r>
      <w:r w:rsidRPr="00C3284D">
        <w:rPr>
          <w:rStyle w:val="Nessuno"/>
          <w:rFonts w:ascii="Verdana" w:hAnsi="Verdana"/>
          <w:sz w:val="20"/>
          <w:szCs w:val="20"/>
        </w:rPr>
        <w:t xml:space="preserve"> Oggi, le High Street italiane si riconfermano mete favorevoli per gli investimenti e sviluppano evidenti incrementi anche nei brevi periodi. Medesima è la situazione negli ultimi sei mesi, dove si rileva una crescita accentuata a Roma in Piazza di Spagna (14%), a Firenze in Via </w:t>
      </w:r>
      <w:proofErr w:type="spellStart"/>
      <w:r w:rsidRPr="00C3284D">
        <w:rPr>
          <w:rStyle w:val="Nessuno"/>
          <w:rFonts w:ascii="Verdana" w:hAnsi="Verdana"/>
          <w:sz w:val="20"/>
          <w:szCs w:val="20"/>
        </w:rPr>
        <w:t>Calzaiuoli</w:t>
      </w:r>
      <w:proofErr w:type="spellEnd"/>
      <w:r w:rsidRPr="00C3284D">
        <w:rPr>
          <w:rStyle w:val="Nessuno"/>
          <w:rFonts w:ascii="Verdana" w:hAnsi="Verdana"/>
          <w:sz w:val="20"/>
          <w:szCs w:val="20"/>
        </w:rPr>
        <w:t xml:space="preserve"> (7%) e a Milano in Via della Spiga (6%)”</w:t>
      </w:r>
      <w:r>
        <w:rPr>
          <w:rStyle w:val="Nessuno"/>
          <w:rFonts w:ascii="Verdana" w:hAnsi="Verdana"/>
          <w:sz w:val="20"/>
          <w:szCs w:val="20"/>
        </w:rPr>
        <w:t>.</w:t>
      </w:r>
    </w:p>
    <w:p w:rsidR="00971A34" w:rsidRDefault="00971A34" w:rsidP="00C55FAB">
      <w:pPr>
        <w:pStyle w:val="NormaleWeb"/>
        <w:pBdr>
          <w:top w:val="none" w:sz="0" w:space="0" w:color="auto"/>
          <w:left w:val="none" w:sz="0" w:space="0" w:color="auto"/>
          <w:bottom w:val="none" w:sz="0" w:space="0" w:color="auto"/>
          <w:right w:val="none" w:sz="0" w:space="0" w:color="auto"/>
          <w:bar w:val="none" w:sz="0" w:color="auto"/>
        </w:pBdr>
        <w:spacing w:before="0" w:after="0"/>
        <w:jc w:val="both"/>
      </w:pPr>
    </w:p>
    <w:p w:rsidR="00971A34" w:rsidRDefault="00971A34" w:rsidP="00C55FAB">
      <w:pPr>
        <w:pStyle w:val="NormaleWeb"/>
        <w:pBdr>
          <w:top w:val="none" w:sz="0" w:space="0" w:color="auto"/>
          <w:left w:val="none" w:sz="0" w:space="0" w:color="auto"/>
          <w:bottom w:val="none" w:sz="0" w:space="0" w:color="auto"/>
          <w:right w:val="none" w:sz="0" w:space="0" w:color="auto"/>
          <w:bar w:val="none" w:sz="0" w:color="auto"/>
        </w:pBdr>
        <w:spacing w:before="0" w:after="0"/>
        <w:jc w:val="both"/>
      </w:pPr>
    </w:p>
    <w:p w:rsidR="00971A34" w:rsidRPr="00CA306F" w:rsidRDefault="00971A34" w:rsidP="00905D3E">
      <w:pPr>
        <w:pStyle w:val="NormaleWeb"/>
        <w:pBdr>
          <w:top w:val="none" w:sz="0" w:space="0" w:color="auto"/>
          <w:left w:val="none" w:sz="0" w:space="0" w:color="auto"/>
          <w:bottom w:val="none" w:sz="0" w:space="0" w:color="auto"/>
          <w:right w:val="none" w:sz="0" w:space="0" w:color="auto"/>
          <w:bar w:val="none" w:sz="0" w:color="auto"/>
        </w:pBdr>
        <w:spacing w:before="0" w:after="0"/>
        <w:rPr>
          <w:rStyle w:val="Nessuno"/>
          <w:rFonts w:ascii="Verdana" w:hAnsi="Verdana" w:cs="Verdana"/>
          <w:b/>
          <w:bCs/>
          <w:sz w:val="20"/>
          <w:szCs w:val="20"/>
        </w:rPr>
      </w:pPr>
      <w:proofErr w:type="spellStart"/>
      <w:r>
        <w:rPr>
          <w:rStyle w:val="Nessuno"/>
          <w:rFonts w:ascii="Verdana" w:hAnsi="Verdana"/>
          <w:b/>
          <w:bCs/>
          <w:sz w:val="20"/>
          <w:szCs w:val="20"/>
        </w:rPr>
        <w:t>Tab</w:t>
      </w:r>
      <w:proofErr w:type="spellEnd"/>
      <w:r>
        <w:rPr>
          <w:rStyle w:val="Nessuno"/>
          <w:rFonts w:ascii="Verdana" w:hAnsi="Verdana"/>
          <w:b/>
          <w:bCs/>
          <w:sz w:val="20"/>
          <w:szCs w:val="20"/>
        </w:rPr>
        <w:t xml:space="preserve">. 1 - </w:t>
      </w:r>
      <w:r w:rsidRPr="00CA306F">
        <w:rPr>
          <w:rStyle w:val="Nessuno"/>
          <w:rFonts w:ascii="Verdana" w:hAnsi="Verdana"/>
          <w:b/>
          <w:bCs/>
          <w:sz w:val="20"/>
          <w:szCs w:val="20"/>
        </w:rPr>
        <w:t xml:space="preserve">Valori annui minimi e massimi per locazioni </w:t>
      </w:r>
      <w:r w:rsidRPr="00E749BE">
        <w:rPr>
          <w:rStyle w:val="Nessuno"/>
          <w:rFonts w:ascii="Verdana" w:hAnsi="Verdana"/>
          <w:b/>
          <w:bCs/>
          <w:color w:val="auto"/>
          <w:sz w:val="20"/>
          <w:szCs w:val="20"/>
        </w:rPr>
        <w:t>di 100 mq spazio</w:t>
      </w:r>
      <w:r>
        <w:rPr>
          <w:rStyle w:val="Nessuno"/>
          <w:rFonts w:ascii="Verdana" w:hAnsi="Verdana"/>
          <w:b/>
          <w:bCs/>
          <w:sz w:val="20"/>
          <w:szCs w:val="20"/>
        </w:rPr>
        <w:t xml:space="preserve"> commerciale </w:t>
      </w:r>
      <w:r w:rsidRPr="00CA306F">
        <w:rPr>
          <w:rStyle w:val="Nessuno"/>
          <w:rFonts w:ascii="Verdana" w:hAnsi="Verdana"/>
          <w:b/>
          <w:bCs/>
          <w:sz w:val="20"/>
          <w:szCs w:val="20"/>
        </w:rPr>
        <w:t xml:space="preserve">nelle </w:t>
      </w:r>
      <w:r w:rsidRPr="00CA306F">
        <w:rPr>
          <w:rStyle w:val="Nessuno"/>
          <w:rFonts w:ascii="Verdana" w:hAnsi="Verdana"/>
          <w:b/>
          <w:bCs/>
          <w:i/>
          <w:iCs/>
          <w:sz w:val="20"/>
          <w:szCs w:val="20"/>
        </w:rPr>
        <w:t xml:space="preserve">high </w:t>
      </w:r>
      <w:proofErr w:type="spellStart"/>
      <w:r w:rsidRPr="00CA306F">
        <w:rPr>
          <w:rStyle w:val="Nessuno"/>
          <w:rFonts w:ascii="Verdana" w:hAnsi="Verdana"/>
          <w:b/>
          <w:bCs/>
          <w:i/>
          <w:iCs/>
          <w:sz w:val="20"/>
          <w:szCs w:val="20"/>
        </w:rPr>
        <w:t>street</w:t>
      </w:r>
      <w:proofErr w:type="spellEnd"/>
    </w:p>
    <w:tbl>
      <w:tblPr>
        <w:tblW w:w="744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905"/>
        <w:gridCol w:w="2268"/>
        <w:gridCol w:w="2268"/>
      </w:tblGrid>
      <w:tr w:rsidR="00971A34" w:rsidTr="00B67258">
        <w:trPr>
          <w:trHeight w:val="250"/>
        </w:trPr>
        <w:tc>
          <w:tcPr>
            <w:tcW w:w="2905" w:type="dxa"/>
            <w:tcBorders>
              <w:top w:val="single" w:sz="4" w:space="0" w:color="000000"/>
              <w:left w:val="single" w:sz="4" w:space="0" w:color="000000"/>
              <w:bottom w:val="single" w:sz="4" w:space="0" w:color="000000"/>
              <w:right w:val="nil"/>
            </w:tcBorders>
            <w:shd w:val="clear" w:color="auto" w:fill="99CCFF"/>
            <w:tcMar>
              <w:top w:w="80" w:type="dxa"/>
              <w:left w:w="80" w:type="dxa"/>
              <w:bottom w:w="80" w:type="dxa"/>
              <w:right w:w="80" w:type="dxa"/>
            </w:tcMar>
          </w:tcPr>
          <w:p w:rsidR="00971A34" w:rsidRPr="001B65A3" w:rsidRDefault="00971A34" w:rsidP="00B6725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4"/>
                <w:szCs w:val="24"/>
                <w:lang w:eastAsia="en-US"/>
              </w:rPr>
            </w:pPr>
          </w:p>
        </w:tc>
        <w:tc>
          <w:tcPr>
            <w:tcW w:w="2268" w:type="dxa"/>
            <w:tcBorders>
              <w:top w:val="single" w:sz="4" w:space="0" w:color="000000"/>
              <w:left w:val="nil"/>
              <w:bottom w:val="single" w:sz="4" w:space="0" w:color="000000"/>
              <w:right w:val="nil"/>
            </w:tcBorders>
            <w:shd w:val="clear" w:color="auto" w:fill="99CCFF"/>
            <w:tcMar>
              <w:top w:w="80" w:type="dxa"/>
              <w:left w:w="80" w:type="dxa"/>
              <w:bottom w:w="80" w:type="dxa"/>
              <w:right w:w="80" w:type="dxa"/>
            </w:tcMar>
          </w:tcPr>
          <w:p w:rsidR="00971A34" w:rsidRDefault="00971A34" w:rsidP="00B67258">
            <w:pPr>
              <w:pBdr>
                <w:top w:val="none" w:sz="0" w:space="0" w:color="auto"/>
                <w:left w:val="none" w:sz="0" w:space="0" w:color="auto"/>
                <w:bottom w:val="none" w:sz="0" w:space="0" w:color="auto"/>
                <w:right w:val="none" w:sz="0" w:space="0" w:color="auto"/>
                <w:bar w:val="none" w:sz="0" w:color="auto"/>
              </w:pBdr>
              <w:spacing w:after="0"/>
              <w:jc w:val="center"/>
            </w:pPr>
            <w:r>
              <w:rPr>
                <w:rStyle w:val="Nessuno"/>
                <w:rFonts w:ascii="Verdana" w:hAnsi="Verdana"/>
                <w:b/>
                <w:bCs/>
                <w:color w:val="17365D"/>
                <w:sz w:val="20"/>
                <w:szCs w:val="20"/>
                <w:u w:color="17365D"/>
              </w:rPr>
              <w:t>MINIMO</w:t>
            </w:r>
          </w:p>
        </w:tc>
        <w:tc>
          <w:tcPr>
            <w:tcW w:w="2268" w:type="dxa"/>
            <w:tcBorders>
              <w:top w:val="single" w:sz="4" w:space="0" w:color="000000"/>
              <w:left w:val="nil"/>
              <w:bottom w:val="single" w:sz="4" w:space="0" w:color="000000"/>
              <w:right w:val="single" w:sz="4" w:space="0" w:color="000000"/>
            </w:tcBorders>
            <w:shd w:val="clear" w:color="auto" w:fill="99CCFF"/>
            <w:tcMar>
              <w:top w:w="80" w:type="dxa"/>
              <w:left w:w="80" w:type="dxa"/>
              <w:bottom w:w="80" w:type="dxa"/>
              <w:right w:w="80" w:type="dxa"/>
            </w:tcMar>
          </w:tcPr>
          <w:p w:rsidR="00971A34" w:rsidRDefault="00971A34" w:rsidP="00B67258">
            <w:pPr>
              <w:pBdr>
                <w:top w:val="none" w:sz="0" w:space="0" w:color="auto"/>
                <w:left w:val="none" w:sz="0" w:space="0" w:color="auto"/>
                <w:bottom w:val="none" w:sz="0" w:space="0" w:color="auto"/>
                <w:right w:val="none" w:sz="0" w:space="0" w:color="auto"/>
                <w:bar w:val="none" w:sz="0" w:color="auto"/>
              </w:pBdr>
              <w:spacing w:after="0"/>
              <w:jc w:val="center"/>
            </w:pPr>
            <w:r>
              <w:rPr>
                <w:rStyle w:val="Nessuno"/>
                <w:rFonts w:ascii="Verdana" w:hAnsi="Verdana"/>
                <w:b/>
                <w:bCs/>
                <w:color w:val="FF0000"/>
                <w:sz w:val="20"/>
                <w:szCs w:val="20"/>
                <w:u w:color="FF0000"/>
              </w:rPr>
              <w:t>MASSIMO</w:t>
            </w:r>
          </w:p>
        </w:tc>
      </w:tr>
      <w:tr w:rsidR="00971A34" w:rsidTr="00B67258">
        <w:trPr>
          <w:trHeight w:val="250"/>
        </w:trPr>
        <w:tc>
          <w:tcPr>
            <w:tcW w:w="29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1A34" w:rsidRDefault="00971A34" w:rsidP="00B67258">
            <w:pPr>
              <w:pBdr>
                <w:top w:val="none" w:sz="0" w:space="0" w:color="auto"/>
                <w:left w:val="none" w:sz="0" w:space="0" w:color="auto"/>
                <w:bottom w:val="none" w:sz="0" w:space="0" w:color="auto"/>
                <w:right w:val="none" w:sz="0" w:space="0" w:color="auto"/>
                <w:bar w:val="none" w:sz="0" w:color="auto"/>
              </w:pBdr>
              <w:spacing w:after="0"/>
            </w:pPr>
            <w:r>
              <w:rPr>
                <w:rStyle w:val="Nessuno"/>
                <w:rFonts w:ascii="Verdana" w:hAnsi="Verdana"/>
                <w:b/>
                <w:bCs/>
                <w:sz w:val="20"/>
                <w:szCs w:val="20"/>
              </w:rPr>
              <w:t>MILANO</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1A34" w:rsidRDefault="00971A34" w:rsidP="00B67258">
            <w:pPr>
              <w:pBdr>
                <w:top w:val="none" w:sz="0" w:space="0" w:color="auto"/>
                <w:left w:val="none" w:sz="0" w:space="0" w:color="auto"/>
                <w:bottom w:val="none" w:sz="0" w:space="0" w:color="auto"/>
                <w:right w:val="none" w:sz="0" w:space="0" w:color="auto"/>
                <w:bar w:val="none" w:sz="0" w:color="auto"/>
              </w:pBdr>
              <w:spacing w:after="0"/>
              <w:jc w:val="center"/>
            </w:pPr>
            <w:r>
              <w:rPr>
                <w:rStyle w:val="Nessuno"/>
                <w:rFonts w:ascii="Verdana" w:hAnsi="Verdana"/>
                <w:sz w:val="20"/>
                <w:szCs w:val="20"/>
              </w:rPr>
              <w:t>57.000 €/ANNUI</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1A34" w:rsidRDefault="00971A34" w:rsidP="00B67258">
            <w:pPr>
              <w:pBdr>
                <w:top w:val="none" w:sz="0" w:space="0" w:color="auto"/>
                <w:left w:val="none" w:sz="0" w:space="0" w:color="auto"/>
                <w:bottom w:val="none" w:sz="0" w:space="0" w:color="auto"/>
                <w:right w:val="none" w:sz="0" w:space="0" w:color="auto"/>
                <w:bar w:val="none" w:sz="0" w:color="auto"/>
              </w:pBdr>
              <w:spacing w:after="0"/>
              <w:jc w:val="center"/>
            </w:pPr>
            <w:r>
              <w:rPr>
                <w:rStyle w:val="Nessuno"/>
                <w:rFonts w:ascii="Verdana" w:hAnsi="Verdana"/>
                <w:sz w:val="20"/>
                <w:szCs w:val="20"/>
              </w:rPr>
              <w:t>870.000 €/ANNUI</w:t>
            </w:r>
          </w:p>
        </w:tc>
      </w:tr>
      <w:tr w:rsidR="00971A34" w:rsidTr="00B67258">
        <w:trPr>
          <w:trHeight w:val="250"/>
        </w:trPr>
        <w:tc>
          <w:tcPr>
            <w:tcW w:w="2905" w:type="dxa"/>
            <w:tcBorders>
              <w:top w:val="single" w:sz="4" w:space="0" w:color="000000"/>
              <w:left w:val="single" w:sz="4" w:space="0" w:color="000000"/>
              <w:bottom w:val="single" w:sz="4" w:space="0" w:color="000000"/>
              <w:right w:val="nil"/>
            </w:tcBorders>
            <w:shd w:val="clear" w:color="auto" w:fill="99CCFF"/>
            <w:tcMar>
              <w:top w:w="80" w:type="dxa"/>
              <w:left w:w="80" w:type="dxa"/>
              <w:bottom w:w="80" w:type="dxa"/>
              <w:right w:w="80" w:type="dxa"/>
            </w:tcMar>
          </w:tcPr>
          <w:p w:rsidR="00971A34" w:rsidRDefault="00971A34" w:rsidP="00B67258">
            <w:pPr>
              <w:pBdr>
                <w:top w:val="none" w:sz="0" w:space="0" w:color="auto"/>
                <w:left w:val="none" w:sz="0" w:space="0" w:color="auto"/>
                <w:bottom w:val="none" w:sz="0" w:space="0" w:color="auto"/>
                <w:right w:val="none" w:sz="0" w:space="0" w:color="auto"/>
                <w:bar w:val="none" w:sz="0" w:color="auto"/>
              </w:pBdr>
              <w:spacing w:after="0"/>
            </w:pPr>
            <w:r>
              <w:rPr>
                <w:rStyle w:val="Nessuno"/>
                <w:rFonts w:ascii="Verdana" w:hAnsi="Verdana"/>
                <w:b/>
                <w:bCs/>
                <w:sz w:val="20"/>
                <w:szCs w:val="20"/>
              </w:rPr>
              <w:t>ROMA</w:t>
            </w:r>
          </w:p>
        </w:tc>
        <w:tc>
          <w:tcPr>
            <w:tcW w:w="2268" w:type="dxa"/>
            <w:tcBorders>
              <w:top w:val="single" w:sz="4" w:space="0" w:color="000000"/>
              <w:left w:val="nil"/>
              <w:bottom w:val="single" w:sz="4" w:space="0" w:color="000000"/>
              <w:right w:val="nil"/>
            </w:tcBorders>
            <w:shd w:val="clear" w:color="auto" w:fill="99CCFF"/>
            <w:tcMar>
              <w:top w:w="80" w:type="dxa"/>
              <w:left w:w="80" w:type="dxa"/>
              <w:bottom w:w="80" w:type="dxa"/>
              <w:right w:w="80" w:type="dxa"/>
            </w:tcMar>
          </w:tcPr>
          <w:p w:rsidR="00971A34" w:rsidRDefault="00971A34" w:rsidP="00B67258">
            <w:pPr>
              <w:pBdr>
                <w:top w:val="none" w:sz="0" w:space="0" w:color="auto"/>
                <w:left w:val="none" w:sz="0" w:space="0" w:color="auto"/>
                <w:bottom w:val="none" w:sz="0" w:space="0" w:color="auto"/>
                <w:right w:val="none" w:sz="0" w:space="0" w:color="auto"/>
                <w:bar w:val="none" w:sz="0" w:color="auto"/>
              </w:pBdr>
              <w:spacing w:after="0"/>
              <w:jc w:val="center"/>
            </w:pPr>
            <w:r w:rsidRPr="00E749BE">
              <w:rPr>
                <w:rStyle w:val="Nessuno"/>
                <w:rFonts w:ascii="Verdana" w:hAnsi="Verdana"/>
                <w:color w:val="auto"/>
                <w:sz w:val="20"/>
                <w:szCs w:val="20"/>
              </w:rPr>
              <w:t>90.000</w:t>
            </w:r>
            <w:r w:rsidRPr="005D059F">
              <w:rPr>
                <w:rStyle w:val="Nessuno"/>
                <w:rFonts w:ascii="Verdana" w:hAnsi="Verdana"/>
                <w:color w:val="FF0000"/>
                <w:sz w:val="20"/>
                <w:szCs w:val="20"/>
              </w:rPr>
              <w:t xml:space="preserve"> </w:t>
            </w:r>
            <w:r>
              <w:rPr>
                <w:rStyle w:val="Nessuno"/>
                <w:rFonts w:ascii="Verdana" w:hAnsi="Verdana"/>
                <w:sz w:val="20"/>
                <w:szCs w:val="20"/>
              </w:rPr>
              <w:t>€/ANNUI</w:t>
            </w:r>
          </w:p>
        </w:tc>
        <w:tc>
          <w:tcPr>
            <w:tcW w:w="2268" w:type="dxa"/>
            <w:tcBorders>
              <w:top w:val="single" w:sz="4" w:space="0" w:color="000000"/>
              <w:left w:val="nil"/>
              <w:bottom w:val="single" w:sz="4" w:space="0" w:color="000000"/>
              <w:right w:val="single" w:sz="4" w:space="0" w:color="000000"/>
            </w:tcBorders>
            <w:shd w:val="clear" w:color="auto" w:fill="99CCFF"/>
            <w:tcMar>
              <w:top w:w="80" w:type="dxa"/>
              <w:left w:w="80" w:type="dxa"/>
              <w:bottom w:w="80" w:type="dxa"/>
              <w:right w:w="80" w:type="dxa"/>
            </w:tcMar>
          </w:tcPr>
          <w:p w:rsidR="00971A34" w:rsidRDefault="00971A34" w:rsidP="00B67258">
            <w:pPr>
              <w:pBdr>
                <w:top w:val="none" w:sz="0" w:space="0" w:color="auto"/>
                <w:left w:val="none" w:sz="0" w:space="0" w:color="auto"/>
                <w:bottom w:val="none" w:sz="0" w:space="0" w:color="auto"/>
                <w:right w:val="none" w:sz="0" w:space="0" w:color="auto"/>
                <w:bar w:val="none" w:sz="0" w:color="auto"/>
              </w:pBdr>
              <w:spacing w:after="0"/>
              <w:jc w:val="center"/>
            </w:pPr>
            <w:r>
              <w:rPr>
                <w:rStyle w:val="Nessuno"/>
                <w:rFonts w:ascii="Verdana" w:hAnsi="Verdana"/>
                <w:sz w:val="20"/>
                <w:szCs w:val="20"/>
              </w:rPr>
              <w:t>800.000 €/ANNUI</w:t>
            </w:r>
          </w:p>
        </w:tc>
      </w:tr>
      <w:tr w:rsidR="00971A34" w:rsidTr="00B67258">
        <w:trPr>
          <w:trHeight w:val="250"/>
        </w:trPr>
        <w:tc>
          <w:tcPr>
            <w:tcW w:w="29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1A34" w:rsidRDefault="00971A34" w:rsidP="00B67258">
            <w:pPr>
              <w:pBdr>
                <w:top w:val="none" w:sz="0" w:space="0" w:color="auto"/>
                <w:left w:val="none" w:sz="0" w:space="0" w:color="auto"/>
                <w:bottom w:val="none" w:sz="0" w:space="0" w:color="auto"/>
                <w:right w:val="none" w:sz="0" w:space="0" w:color="auto"/>
                <w:bar w:val="none" w:sz="0" w:color="auto"/>
              </w:pBdr>
              <w:spacing w:after="0"/>
            </w:pPr>
            <w:r>
              <w:rPr>
                <w:rStyle w:val="Nessuno"/>
                <w:rFonts w:ascii="Verdana" w:hAnsi="Verdana"/>
                <w:b/>
                <w:bCs/>
                <w:sz w:val="20"/>
                <w:szCs w:val="20"/>
              </w:rPr>
              <w:t>VENEZIA</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1A34" w:rsidRDefault="00971A34" w:rsidP="00B67258">
            <w:pPr>
              <w:pBdr>
                <w:top w:val="none" w:sz="0" w:space="0" w:color="auto"/>
                <w:left w:val="none" w:sz="0" w:space="0" w:color="auto"/>
                <w:bottom w:val="none" w:sz="0" w:space="0" w:color="auto"/>
                <w:right w:val="none" w:sz="0" w:space="0" w:color="auto"/>
                <w:bar w:val="none" w:sz="0" w:color="auto"/>
              </w:pBdr>
              <w:spacing w:after="0"/>
              <w:jc w:val="center"/>
            </w:pPr>
            <w:r w:rsidRPr="00E749BE">
              <w:rPr>
                <w:rStyle w:val="Nessuno"/>
                <w:rFonts w:ascii="Verdana" w:hAnsi="Verdana"/>
                <w:color w:val="auto"/>
                <w:sz w:val="20"/>
                <w:szCs w:val="20"/>
              </w:rPr>
              <w:t>135.000</w:t>
            </w:r>
            <w:r w:rsidRPr="005D059F">
              <w:rPr>
                <w:rStyle w:val="Nessuno"/>
                <w:rFonts w:ascii="Verdana" w:hAnsi="Verdana"/>
                <w:color w:val="FF0000"/>
                <w:sz w:val="20"/>
                <w:szCs w:val="20"/>
              </w:rPr>
              <w:t xml:space="preserve"> </w:t>
            </w:r>
            <w:r>
              <w:rPr>
                <w:rStyle w:val="Nessuno"/>
                <w:rFonts w:ascii="Verdana" w:hAnsi="Verdana"/>
                <w:sz w:val="20"/>
                <w:szCs w:val="20"/>
              </w:rPr>
              <w:t>€/ANNUI</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1A34" w:rsidRDefault="00971A34" w:rsidP="00B67258">
            <w:pPr>
              <w:pBdr>
                <w:top w:val="none" w:sz="0" w:space="0" w:color="auto"/>
                <w:left w:val="none" w:sz="0" w:space="0" w:color="auto"/>
                <w:bottom w:val="none" w:sz="0" w:space="0" w:color="auto"/>
                <w:right w:val="none" w:sz="0" w:space="0" w:color="auto"/>
                <w:bar w:val="none" w:sz="0" w:color="auto"/>
              </w:pBdr>
              <w:spacing w:after="0"/>
              <w:jc w:val="center"/>
            </w:pPr>
            <w:r>
              <w:rPr>
                <w:rStyle w:val="Nessuno"/>
                <w:rFonts w:ascii="Verdana" w:hAnsi="Verdana"/>
                <w:sz w:val="20"/>
                <w:szCs w:val="20"/>
              </w:rPr>
              <w:t>505.000 €/ANNUI</w:t>
            </w:r>
          </w:p>
        </w:tc>
      </w:tr>
      <w:tr w:rsidR="00971A34" w:rsidTr="00B67258">
        <w:trPr>
          <w:trHeight w:val="250"/>
        </w:trPr>
        <w:tc>
          <w:tcPr>
            <w:tcW w:w="2905" w:type="dxa"/>
            <w:tcBorders>
              <w:top w:val="single" w:sz="4" w:space="0" w:color="000000"/>
              <w:left w:val="single" w:sz="4" w:space="0" w:color="000000"/>
              <w:bottom w:val="single" w:sz="4" w:space="0" w:color="000000"/>
              <w:right w:val="nil"/>
            </w:tcBorders>
            <w:shd w:val="clear" w:color="auto" w:fill="99CCFF"/>
            <w:tcMar>
              <w:top w:w="80" w:type="dxa"/>
              <w:left w:w="80" w:type="dxa"/>
              <w:bottom w:w="80" w:type="dxa"/>
              <w:right w:w="80" w:type="dxa"/>
            </w:tcMar>
          </w:tcPr>
          <w:p w:rsidR="00971A34" w:rsidRDefault="00971A34" w:rsidP="00B67258">
            <w:pPr>
              <w:pBdr>
                <w:top w:val="none" w:sz="0" w:space="0" w:color="auto"/>
                <w:left w:val="none" w:sz="0" w:space="0" w:color="auto"/>
                <w:bottom w:val="none" w:sz="0" w:space="0" w:color="auto"/>
                <w:right w:val="none" w:sz="0" w:space="0" w:color="auto"/>
                <w:bar w:val="none" w:sz="0" w:color="auto"/>
              </w:pBdr>
              <w:spacing w:after="0"/>
            </w:pPr>
            <w:r>
              <w:rPr>
                <w:rStyle w:val="Nessuno"/>
                <w:rFonts w:ascii="Verdana" w:hAnsi="Verdana"/>
                <w:b/>
                <w:bCs/>
                <w:sz w:val="20"/>
                <w:szCs w:val="20"/>
              </w:rPr>
              <w:t>FIRENZE</w:t>
            </w:r>
          </w:p>
        </w:tc>
        <w:tc>
          <w:tcPr>
            <w:tcW w:w="2268" w:type="dxa"/>
            <w:tcBorders>
              <w:top w:val="single" w:sz="4" w:space="0" w:color="000000"/>
              <w:left w:val="nil"/>
              <w:bottom w:val="single" w:sz="4" w:space="0" w:color="000000"/>
              <w:right w:val="nil"/>
            </w:tcBorders>
            <w:shd w:val="clear" w:color="auto" w:fill="99CCFF"/>
            <w:tcMar>
              <w:top w:w="80" w:type="dxa"/>
              <w:left w:w="80" w:type="dxa"/>
              <w:bottom w:w="80" w:type="dxa"/>
              <w:right w:w="80" w:type="dxa"/>
            </w:tcMar>
          </w:tcPr>
          <w:p w:rsidR="00971A34" w:rsidRDefault="00971A34" w:rsidP="00B67258">
            <w:pPr>
              <w:pBdr>
                <w:top w:val="none" w:sz="0" w:space="0" w:color="auto"/>
                <w:left w:val="none" w:sz="0" w:space="0" w:color="auto"/>
                <w:bottom w:val="none" w:sz="0" w:space="0" w:color="auto"/>
                <w:right w:val="none" w:sz="0" w:space="0" w:color="auto"/>
                <w:bar w:val="none" w:sz="0" w:color="auto"/>
              </w:pBdr>
              <w:spacing w:after="0"/>
              <w:jc w:val="center"/>
            </w:pPr>
            <w:r>
              <w:rPr>
                <w:rStyle w:val="Nessuno"/>
                <w:rFonts w:ascii="Verdana" w:hAnsi="Verdana"/>
                <w:sz w:val="20"/>
                <w:szCs w:val="20"/>
              </w:rPr>
              <w:t>60.000 €/ANNUI</w:t>
            </w:r>
          </w:p>
        </w:tc>
        <w:tc>
          <w:tcPr>
            <w:tcW w:w="2268" w:type="dxa"/>
            <w:tcBorders>
              <w:top w:val="single" w:sz="4" w:space="0" w:color="000000"/>
              <w:left w:val="nil"/>
              <w:bottom w:val="single" w:sz="4" w:space="0" w:color="000000"/>
              <w:right w:val="single" w:sz="4" w:space="0" w:color="000000"/>
            </w:tcBorders>
            <w:shd w:val="clear" w:color="auto" w:fill="99CCFF"/>
            <w:tcMar>
              <w:top w:w="80" w:type="dxa"/>
              <w:left w:w="80" w:type="dxa"/>
              <w:bottom w:w="80" w:type="dxa"/>
              <w:right w:w="80" w:type="dxa"/>
            </w:tcMar>
          </w:tcPr>
          <w:p w:rsidR="00971A34" w:rsidRDefault="00971A34" w:rsidP="00B67258">
            <w:pPr>
              <w:pBdr>
                <w:top w:val="none" w:sz="0" w:space="0" w:color="auto"/>
                <w:left w:val="none" w:sz="0" w:space="0" w:color="auto"/>
                <w:bottom w:val="none" w:sz="0" w:space="0" w:color="auto"/>
                <w:right w:val="none" w:sz="0" w:space="0" w:color="auto"/>
                <w:bar w:val="none" w:sz="0" w:color="auto"/>
              </w:pBdr>
              <w:spacing w:after="0"/>
              <w:jc w:val="center"/>
            </w:pPr>
            <w:r>
              <w:rPr>
                <w:rStyle w:val="Nessuno"/>
                <w:rFonts w:ascii="Verdana" w:hAnsi="Verdana"/>
                <w:sz w:val="20"/>
                <w:szCs w:val="20"/>
              </w:rPr>
              <w:t>380.000 €/ANNUI</w:t>
            </w:r>
          </w:p>
        </w:tc>
      </w:tr>
      <w:tr w:rsidR="00971A34" w:rsidTr="00B67258">
        <w:trPr>
          <w:trHeight w:val="250"/>
        </w:trPr>
        <w:tc>
          <w:tcPr>
            <w:tcW w:w="29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1A34" w:rsidRDefault="00971A34" w:rsidP="00B67258">
            <w:pPr>
              <w:pBdr>
                <w:top w:val="none" w:sz="0" w:space="0" w:color="auto"/>
                <w:left w:val="none" w:sz="0" w:space="0" w:color="auto"/>
                <w:bottom w:val="none" w:sz="0" w:space="0" w:color="auto"/>
                <w:right w:val="none" w:sz="0" w:space="0" w:color="auto"/>
                <w:bar w:val="none" w:sz="0" w:color="auto"/>
              </w:pBdr>
              <w:spacing w:after="0"/>
            </w:pPr>
            <w:r>
              <w:rPr>
                <w:rStyle w:val="Nessuno"/>
                <w:rFonts w:ascii="Verdana" w:hAnsi="Verdana"/>
                <w:b/>
                <w:bCs/>
                <w:sz w:val="20"/>
                <w:szCs w:val="20"/>
              </w:rPr>
              <w:t>VERONA</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1A34" w:rsidRDefault="00971A34" w:rsidP="00B67258">
            <w:pPr>
              <w:pBdr>
                <w:top w:val="none" w:sz="0" w:space="0" w:color="auto"/>
                <w:left w:val="none" w:sz="0" w:space="0" w:color="auto"/>
                <w:bottom w:val="none" w:sz="0" w:space="0" w:color="auto"/>
                <w:right w:val="none" w:sz="0" w:space="0" w:color="auto"/>
                <w:bar w:val="none" w:sz="0" w:color="auto"/>
              </w:pBdr>
              <w:spacing w:after="0"/>
              <w:jc w:val="center"/>
            </w:pPr>
            <w:r>
              <w:rPr>
                <w:rStyle w:val="Nessuno"/>
                <w:rFonts w:ascii="Verdana" w:hAnsi="Verdana"/>
                <w:sz w:val="20"/>
                <w:szCs w:val="20"/>
              </w:rPr>
              <w:t>50.000  €/ANNUI</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1A34" w:rsidRDefault="00971A34" w:rsidP="00B67258">
            <w:pPr>
              <w:pBdr>
                <w:top w:val="none" w:sz="0" w:space="0" w:color="auto"/>
                <w:left w:val="none" w:sz="0" w:space="0" w:color="auto"/>
                <w:bottom w:val="none" w:sz="0" w:space="0" w:color="auto"/>
                <w:right w:val="none" w:sz="0" w:space="0" w:color="auto"/>
                <w:bar w:val="none" w:sz="0" w:color="auto"/>
              </w:pBdr>
              <w:spacing w:after="0"/>
              <w:jc w:val="center"/>
            </w:pPr>
            <w:r>
              <w:rPr>
                <w:rStyle w:val="Nessuno"/>
                <w:rFonts w:ascii="Verdana" w:hAnsi="Verdana"/>
                <w:sz w:val="20"/>
                <w:szCs w:val="20"/>
              </w:rPr>
              <w:t>275.000  €/ANNUI</w:t>
            </w:r>
          </w:p>
        </w:tc>
      </w:tr>
      <w:tr w:rsidR="00971A34" w:rsidTr="00B67258">
        <w:trPr>
          <w:trHeight w:val="250"/>
        </w:trPr>
        <w:tc>
          <w:tcPr>
            <w:tcW w:w="2905" w:type="dxa"/>
            <w:tcBorders>
              <w:top w:val="single" w:sz="4" w:space="0" w:color="000000"/>
              <w:left w:val="single" w:sz="4" w:space="0" w:color="000000"/>
              <w:bottom w:val="single" w:sz="4" w:space="0" w:color="000000"/>
              <w:right w:val="nil"/>
            </w:tcBorders>
            <w:shd w:val="clear" w:color="auto" w:fill="99CCFF"/>
            <w:tcMar>
              <w:top w:w="80" w:type="dxa"/>
              <w:left w:w="80" w:type="dxa"/>
              <w:bottom w:w="80" w:type="dxa"/>
              <w:right w:w="80" w:type="dxa"/>
            </w:tcMar>
          </w:tcPr>
          <w:p w:rsidR="00971A34" w:rsidRDefault="00971A34" w:rsidP="00B67258">
            <w:pPr>
              <w:pBdr>
                <w:top w:val="none" w:sz="0" w:space="0" w:color="auto"/>
                <w:left w:val="none" w:sz="0" w:space="0" w:color="auto"/>
                <w:bottom w:val="none" w:sz="0" w:space="0" w:color="auto"/>
                <w:right w:val="none" w:sz="0" w:space="0" w:color="auto"/>
                <w:bar w:val="none" w:sz="0" w:color="auto"/>
              </w:pBdr>
              <w:spacing w:after="0"/>
            </w:pPr>
            <w:r>
              <w:rPr>
                <w:rStyle w:val="Nessuno"/>
                <w:rFonts w:ascii="Verdana" w:hAnsi="Verdana"/>
                <w:b/>
                <w:bCs/>
                <w:sz w:val="20"/>
                <w:szCs w:val="20"/>
              </w:rPr>
              <w:t>TORINO</w:t>
            </w:r>
          </w:p>
        </w:tc>
        <w:tc>
          <w:tcPr>
            <w:tcW w:w="2268" w:type="dxa"/>
            <w:tcBorders>
              <w:top w:val="single" w:sz="4" w:space="0" w:color="000000"/>
              <w:left w:val="nil"/>
              <w:bottom w:val="single" w:sz="4" w:space="0" w:color="000000"/>
              <w:right w:val="nil"/>
            </w:tcBorders>
            <w:shd w:val="clear" w:color="auto" w:fill="99CCFF"/>
            <w:tcMar>
              <w:top w:w="80" w:type="dxa"/>
              <w:left w:w="80" w:type="dxa"/>
              <w:bottom w:w="80" w:type="dxa"/>
              <w:right w:w="80" w:type="dxa"/>
            </w:tcMar>
          </w:tcPr>
          <w:p w:rsidR="00971A34" w:rsidRDefault="00971A34" w:rsidP="00B67258">
            <w:pPr>
              <w:pBdr>
                <w:top w:val="none" w:sz="0" w:space="0" w:color="auto"/>
                <w:left w:val="none" w:sz="0" w:space="0" w:color="auto"/>
                <w:bottom w:val="none" w:sz="0" w:space="0" w:color="auto"/>
                <w:right w:val="none" w:sz="0" w:space="0" w:color="auto"/>
                <w:bar w:val="none" w:sz="0" w:color="auto"/>
              </w:pBdr>
              <w:spacing w:after="0"/>
              <w:jc w:val="center"/>
            </w:pPr>
            <w:r>
              <w:rPr>
                <w:rStyle w:val="Nessuno"/>
                <w:rFonts w:ascii="Verdana" w:hAnsi="Verdana"/>
                <w:sz w:val="20"/>
                <w:szCs w:val="20"/>
              </w:rPr>
              <w:t>36.000 €/ANNUI</w:t>
            </w:r>
          </w:p>
        </w:tc>
        <w:tc>
          <w:tcPr>
            <w:tcW w:w="2268" w:type="dxa"/>
            <w:tcBorders>
              <w:top w:val="single" w:sz="4" w:space="0" w:color="000000"/>
              <w:left w:val="nil"/>
              <w:bottom w:val="single" w:sz="4" w:space="0" w:color="000000"/>
              <w:right w:val="single" w:sz="4" w:space="0" w:color="000000"/>
            </w:tcBorders>
            <w:shd w:val="clear" w:color="auto" w:fill="99CCFF"/>
            <w:tcMar>
              <w:top w:w="80" w:type="dxa"/>
              <w:left w:w="80" w:type="dxa"/>
              <w:bottom w:w="80" w:type="dxa"/>
              <w:right w:w="80" w:type="dxa"/>
            </w:tcMar>
          </w:tcPr>
          <w:p w:rsidR="00971A34" w:rsidRDefault="00971A34" w:rsidP="00B67258">
            <w:pPr>
              <w:pBdr>
                <w:top w:val="none" w:sz="0" w:space="0" w:color="auto"/>
                <w:left w:val="none" w:sz="0" w:space="0" w:color="auto"/>
                <w:bottom w:val="none" w:sz="0" w:space="0" w:color="auto"/>
                <w:right w:val="none" w:sz="0" w:space="0" w:color="auto"/>
                <w:bar w:val="none" w:sz="0" w:color="auto"/>
              </w:pBdr>
              <w:spacing w:after="0"/>
              <w:jc w:val="center"/>
            </w:pPr>
            <w:r>
              <w:rPr>
                <w:rStyle w:val="Nessuno"/>
                <w:rFonts w:ascii="Verdana" w:hAnsi="Verdana"/>
                <w:sz w:val="20"/>
                <w:szCs w:val="20"/>
              </w:rPr>
              <w:t>192.000 €/ANNUI</w:t>
            </w:r>
          </w:p>
        </w:tc>
      </w:tr>
      <w:tr w:rsidR="00971A34" w:rsidTr="00B67258">
        <w:trPr>
          <w:trHeight w:val="250"/>
        </w:trPr>
        <w:tc>
          <w:tcPr>
            <w:tcW w:w="29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1A34" w:rsidRDefault="00971A34" w:rsidP="00B67258">
            <w:pPr>
              <w:pBdr>
                <w:top w:val="none" w:sz="0" w:space="0" w:color="auto"/>
                <w:left w:val="none" w:sz="0" w:space="0" w:color="auto"/>
                <w:bottom w:val="none" w:sz="0" w:space="0" w:color="auto"/>
                <w:right w:val="none" w:sz="0" w:space="0" w:color="auto"/>
                <w:bar w:val="none" w:sz="0" w:color="auto"/>
              </w:pBdr>
              <w:spacing w:after="0"/>
            </w:pPr>
            <w:r>
              <w:rPr>
                <w:rStyle w:val="Nessuno"/>
                <w:rFonts w:ascii="Verdana" w:hAnsi="Verdana"/>
                <w:b/>
                <w:bCs/>
                <w:sz w:val="20"/>
                <w:szCs w:val="20"/>
              </w:rPr>
              <w:lastRenderedPageBreak/>
              <w:t>BOLOGNA</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1A34" w:rsidRDefault="00971A34" w:rsidP="00B67258">
            <w:pPr>
              <w:pBdr>
                <w:top w:val="none" w:sz="0" w:space="0" w:color="auto"/>
                <w:left w:val="none" w:sz="0" w:space="0" w:color="auto"/>
                <w:bottom w:val="none" w:sz="0" w:space="0" w:color="auto"/>
                <w:right w:val="none" w:sz="0" w:space="0" w:color="auto"/>
                <w:bar w:val="none" w:sz="0" w:color="auto"/>
              </w:pBdr>
              <w:spacing w:after="0"/>
              <w:jc w:val="center"/>
            </w:pPr>
            <w:r>
              <w:rPr>
                <w:rStyle w:val="Nessuno"/>
                <w:rFonts w:ascii="Verdana" w:hAnsi="Verdana"/>
                <w:sz w:val="20"/>
                <w:szCs w:val="20"/>
              </w:rPr>
              <w:t xml:space="preserve">41.000 €/ANNUI </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1A34" w:rsidRDefault="00971A34" w:rsidP="00B67258">
            <w:pPr>
              <w:pBdr>
                <w:top w:val="none" w:sz="0" w:space="0" w:color="auto"/>
                <w:left w:val="none" w:sz="0" w:space="0" w:color="auto"/>
                <w:bottom w:val="none" w:sz="0" w:space="0" w:color="auto"/>
                <w:right w:val="none" w:sz="0" w:space="0" w:color="auto"/>
                <w:bar w:val="none" w:sz="0" w:color="auto"/>
              </w:pBdr>
              <w:spacing w:after="0"/>
              <w:jc w:val="center"/>
            </w:pPr>
            <w:r w:rsidRPr="00E749BE">
              <w:rPr>
                <w:rStyle w:val="Nessuno"/>
                <w:rFonts w:ascii="Verdana" w:hAnsi="Verdana"/>
                <w:color w:val="auto"/>
                <w:sz w:val="20"/>
                <w:szCs w:val="20"/>
              </w:rPr>
              <w:t>200.000</w:t>
            </w:r>
            <w:r>
              <w:rPr>
                <w:rStyle w:val="Nessuno"/>
                <w:rFonts w:ascii="Verdana" w:hAnsi="Verdana"/>
                <w:sz w:val="20"/>
                <w:szCs w:val="20"/>
              </w:rPr>
              <w:t xml:space="preserve"> €/ANNUI</w:t>
            </w:r>
          </w:p>
        </w:tc>
      </w:tr>
      <w:tr w:rsidR="00971A34" w:rsidTr="00B67258">
        <w:trPr>
          <w:trHeight w:val="250"/>
        </w:trPr>
        <w:tc>
          <w:tcPr>
            <w:tcW w:w="2905" w:type="dxa"/>
            <w:tcBorders>
              <w:top w:val="single" w:sz="4" w:space="0" w:color="000000"/>
              <w:left w:val="single" w:sz="4" w:space="0" w:color="000000"/>
              <w:bottom w:val="single" w:sz="4" w:space="0" w:color="000000"/>
              <w:right w:val="nil"/>
            </w:tcBorders>
            <w:shd w:val="clear" w:color="auto" w:fill="99CCFF"/>
            <w:tcMar>
              <w:top w:w="80" w:type="dxa"/>
              <w:left w:w="80" w:type="dxa"/>
              <w:bottom w:w="80" w:type="dxa"/>
              <w:right w:w="80" w:type="dxa"/>
            </w:tcMar>
          </w:tcPr>
          <w:p w:rsidR="00971A34" w:rsidRDefault="00971A34" w:rsidP="00B67258">
            <w:pPr>
              <w:pBdr>
                <w:top w:val="none" w:sz="0" w:space="0" w:color="auto"/>
                <w:left w:val="none" w:sz="0" w:space="0" w:color="auto"/>
                <w:bottom w:val="none" w:sz="0" w:space="0" w:color="auto"/>
                <w:right w:val="none" w:sz="0" w:space="0" w:color="auto"/>
                <w:bar w:val="none" w:sz="0" w:color="auto"/>
              </w:pBdr>
              <w:spacing w:after="0"/>
            </w:pPr>
            <w:r>
              <w:rPr>
                <w:rStyle w:val="Nessuno"/>
                <w:rFonts w:ascii="Verdana" w:hAnsi="Verdana"/>
                <w:b/>
                <w:bCs/>
                <w:sz w:val="20"/>
                <w:szCs w:val="20"/>
              </w:rPr>
              <w:t>PALERMO</w:t>
            </w:r>
          </w:p>
        </w:tc>
        <w:tc>
          <w:tcPr>
            <w:tcW w:w="2268" w:type="dxa"/>
            <w:tcBorders>
              <w:top w:val="single" w:sz="4" w:space="0" w:color="000000"/>
              <w:left w:val="nil"/>
              <w:bottom w:val="single" w:sz="4" w:space="0" w:color="000000"/>
              <w:right w:val="nil"/>
            </w:tcBorders>
            <w:shd w:val="clear" w:color="auto" w:fill="99CCFF"/>
            <w:tcMar>
              <w:top w:w="80" w:type="dxa"/>
              <w:left w:w="80" w:type="dxa"/>
              <w:bottom w:w="80" w:type="dxa"/>
              <w:right w:w="80" w:type="dxa"/>
            </w:tcMar>
          </w:tcPr>
          <w:p w:rsidR="00971A34" w:rsidRDefault="00971A34" w:rsidP="00B67258">
            <w:pPr>
              <w:pBdr>
                <w:top w:val="none" w:sz="0" w:space="0" w:color="auto"/>
                <w:left w:val="none" w:sz="0" w:space="0" w:color="auto"/>
                <w:bottom w:val="none" w:sz="0" w:space="0" w:color="auto"/>
                <w:right w:val="none" w:sz="0" w:space="0" w:color="auto"/>
                <w:bar w:val="none" w:sz="0" w:color="auto"/>
              </w:pBdr>
              <w:spacing w:after="0"/>
              <w:jc w:val="center"/>
            </w:pPr>
            <w:r>
              <w:rPr>
                <w:rStyle w:val="Nessuno"/>
                <w:rFonts w:ascii="Verdana" w:hAnsi="Verdana"/>
                <w:sz w:val="20"/>
                <w:szCs w:val="20"/>
              </w:rPr>
              <w:t>58.000 €/ANNUI</w:t>
            </w:r>
          </w:p>
        </w:tc>
        <w:tc>
          <w:tcPr>
            <w:tcW w:w="2268" w:type="dxa"/>
            <w:tcBorders>
              <w:top w:val="single" w:sz="4" w:space="0" w:color="000000"/>
              <w:left w:val="nil"/>
              <w:bottom w:val="single" w:sz="4" w:space="0" w:color="000000"/>
              <w:right w:val="single" w:sz="4" w:space="0" w:color="000000"/>
            </w:tcBorders>
            <w:shd w:val="clear" w:color="auto" w:fill="99CCFF"/>
            <w:tcMar>
              <w:top w:w="80" w:type="dxa"/>
              <w:left w:w="80" w:type="dxa"/>
              <w:bottom w:w="80" w:type="dxa"/>
              <w:right w:w="80" w:type="dxa"/>
            </w:tcMar>
          </w:tcPr>
          <w:p w:rsidR="00971A34" w:rsidRDefault="00971A34" w:rsidP="00B67258">
            <w:pPr>
              <w:pBdr>
                <w:top w:val="none" w:sz="0" w:space="0" w:color="auto"/>
                <w:left w:val="none" w:sz="0" w:space="0" w:color="auto"/>
                <w:bottom w:val="none" w:sz="0" w:space="0" w:color="auto"/>
                <w:right w:val="none" w:sz="0" w:space="0" w:color="auto"/>
                <w:bar w:val="none" w:sz="0" w:color="auto"/>
              </w:pBdr>
              <w:spacing w:after="0"/>
              <w:jc w:val="center"/>
            </w:pPr>
            <w:r>
              <w:rPr>
                <w:rStyle w:val="Nessuno"/>
                <w:rFonts w:ascii="Verdana" w:hAnsi="Verdana"/>
                <w:sz w:val="20"/>
                <w:szCs w:val="20"/>
              </w:rPr>
              <w:t>170.000 €/ANNUI</w:t>
            </w:r>
          </w:p>
        </w:tc>
      </w:tr>
      <w:tr w:rsidR="00971A34" w:rsidTr="00B67258">
        <w:trPr>
          <w:trHeight w:val="250"/>
        </w:trPr>
        <w:tc>
          <w:tcPr>
            <w:tcW w:w="29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1A34" w:rsidRDefault="00971A34" w:rsidP="00B67258">
            <w:pPr>
              <w:pBdr>
                <w:top w:val="none" w:sz="0" w:space="0" w:color="auto"/>
                <w:left w:val="none" w:sz="0" w:space="0" w:color="auto"/>
                <w:bottom w:val="none" w:sz="0" w:space="0" w:color="auto"/>
                <w:right w:val="none" w:sz="0" w:space="0" w:color="auto"/>
                <w:bar w:val="none" w:sz="0" w:color="auto"/>
              </w:pBdr>
              <w:spacing w:after="0"/>
            </w:pPr>
            <w:r>
              <w:rPr>
                <w:rStyle w:val="Nessuno"/>
                <w:rFonts w:ascii="Verdana" w:hAnsi="Verdana"/>
                <w:b/>
                <w:bCs/>
                <w:sz w:val="20"/>
                <w:szCs w:val="20"/>
              </w:rPr>
              <w:t>NAPOLI</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1A34" w:rsidRDefault="00971A34" w:rsidP="00B67258">
            <w:pPr>
              <w:pBdr>
                <w:top w:val="none" w:sz="0" w:space="0" w:color="auto"/>
                <w:left w:val="none" w:sz="0" w:space="0" w:color="auto"/>
                <w:bottom w:val="none" w:sz="0" w:space="0" w:color="auto"/>
                <w:right w:val="none" w:sz="0" w:space="0" w:color="auto"/>
                <w:bar w:val="none" w:sz="0" w:color="auto"/>
              </w:pBdr>
              <w:spacing w:after="0"/>
              <w:jc w:val="center"/>
            </w:pPr>
            <w:r>
              <w:rPr>
                <w:rStyle w:val="Nessuno"/>
                <w:rFonts w:ascii="Verdana" w:hAnsi="Verdana"/>
                <w:sz w:val="20"/>
                <w:szCs w:val="20"/>
              </w:rPr>
              <w:t>65.000 €/ANNUI</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1A34" w:rsidRDefault="00971A34" w:rsidP="00B67258">
            <w:pPr>
              <w:pBdr>
                <w:top w:val="none" w:sz="0" w:space="0" w:color="auto"/>
                <w:left w:val="none" w:sz="0" w:space="0" w:color="auto"/>
                <w:bottom w:val="none" w:sz="0" w:space="0" w:color="auto"/>
                <w:right w:val="none" w:sz="0" w:space="0" w:color="auto"/>
                <w:bar w:val="none" w:sz="0" w:color="auto"/>
              </w:pBdr>
              <w:spacing w:after="0"/>
              <w:jc w:val="center"/>
            </w:pPr>
            <w:r>
              <w:rPr>
                <w:rStyle w:val="Nessuno"/>
                <w:rFonts w:ascii="Verdana" w:hAnsi="Verdana"/>
                <w:sz w:val="20"/>
                <w:szCs w:val="20"/>
              </w:rPr>
              <w:t>170.000 €/ANNUI</w:t>
            </w:r>
          </w:p>
        </w:tc>
      </w:tr>
      <w:tr w:rsidR="00971A34" w:rsidTr="00B67258">
        <w:trPr>
          <w:trHeight w:val="250"/>
        </w:trPr>
        <w:tc>
          <w:tcPr>
            <w:tcW w:w="2905" w:type="dxa"/>
            <w:tcBorders>
              <w:top w:val="single" w:sz="4" w:space="0" w:color="000000"/>
              <w:left w:val="single" w:sz="4" w:space="0" w:color="000000"/>
              <w:bottom w:val="single" w:sz="4" w:space="0" w:color="000000"/>
              <w:right w:val="nil"/>
            </w:tcBorders>
            <w:shd w:val="clear" w:color="auto" w:fill="99CCFF"/>
            <w:tcMar>
              <w:top w:w="80" w:type="dxa"/>
              <w:left w:w="80" w:type="dxa"/>
              <w:bottom w:w="80" w:type="dxa"/>
              <w:right w:w="80" w:type="dxa"/>
            </w:tcMar>
          </w:tcPr>
          <w:p w:rsidR="00971A34" w:rsidRDefault="00971A34" w:rsidP="00B67258">
            <w:pPr>
              <w:pBdr>
                <w:top w:val="none" w:sz="0" w:space="0" w:color="auto"/>
                <w:left w:val="none" w:sz="0" w:space="0" w:color="auto"/>
                <w:bottom w:val="none" w:sz="0" w:space="0" w:color="auto"/>
                <w:right w:val="none" w:sz="0" w:space="0" w:color="auto"/>
                <w:bar w:val="none" w:sz="0" w:color="auto"/>
              </w:pBdr>
              <w:spacing w:after="0"/>
            </w:pPr>
            <w:r>
              <w:rPr>
                <w:rStyle w:val="Nessuno"/>
                <w:rFonts w:ascii="Verdana" w:hAnsi="Verdana"/>
                <w:b/>
                <w:bCs/>
                <w:sz w:val="20"/>
                <w:szCs w:val="20"/>
              </w:rPr>
              <w:t>BARI</w:t>
            </w:r>
          </w:p>
        </w:tc>
        <w:tc>
          <w:tcPr>
            <w:tcW w:w="2268" w:type="dxa"/>
            <w:tcBorders>
              <w:top w:val="single" w:sz="4" w:space="0" w:color="000000"/>
              <w:left w:val="nil"/>
              <w:bottom w:val="single" w:sz="4" w:space="0" w:color="000000"/>
              <w:right w:val="nil"/>
            </w:tcBorders>
            <w:shd w:val="clear" w:color="auto" w:fill="99CCFF"/>
            <w:tcMar>
              <w:top w:w="80" w:type="dxa"/>
              <w:left w:w="80" w:type="dxa"/>
              <w:bottom w:w="80" w:type="dxa"/>
              <w:right w:w="80" w:type="dxa"/>
            </w:tcMar>
          </w:tcPr>
          <w:p w:rsidR="00971A34" w:rsidRDefault="00971A34" w:rsidP="00B67258">
            <w:pPr>
              <w:pBdr>
                <w:top w:val="none" w:sz="0" w:space="0" w:color="auto"/>
                <w:left w:val="none" w:sz="0" w:space="0" w:color="auto"/>
                <w:bottom w:val="none" w:sz="0" w:space="0" w:color="auto"/>
                <w:right w:val="none" w:sz="0" w:space="0" w:color="auto"/>
                <w:bar w:val="none" w:sz="0" w:color="auto"/>
              </w:pBdr>
              <w:spacing w:after="0"/>
              <w:jc w:val="center"/>
            </w:pPr>
            <w:r>
              <w:rPr>
                <w:rStyle w:val="Nessuno"/>
                <w:rFonts w:ascii="Verdana" w:hAnsi="Verdana"/>
                <w:sz w:val="20"/>
                <w:szCs w:val="20"/>
              </w:rPr>
              <w:t>40.000 €/ANNUI</w:t>
            </w:r>
          </w:p>
        </w:tc>
        <w:tc>
          <w:tcPr>
            <w:tcW w:w="2268" w:type="dxa"/>
            <w:tcBorders>
              <w:top w:val="single" w:sz="4" w:space="0" w:color="000000"/>
              <w:left w:val="nil"/>
              <w:bottom w:val="single" w:sz="4" w:space="0" w:color="000000"/>
              <w:right w:val="single" w:sz="4" w:space="0" w:color="000000"/>
            </w:tcBorders>
            <w:shd w:val="clear" w:color="auto" w:fill="99CCFF"/>
            <w:tcMar>
              <w:top w:w="80" w:type="dxa"/>
              <w:left w:w="80" w:type="dxa"/>
              <w:bottom w:w="80" w:type="dxa"/>
              <w:right w:w="80" w:type="dxa"/>
            </w:tcMar>
          </w:tcPr>
          <w:p w:rsidR="00971A34" w:rsidRDefault="00971A34" w:rsidP="00B67258">
            <w:pPr>
              <w:pBdr>
                <w:top w:val="none" w:sz="0" w:space="0" w:color="auto"/>
                <w:left w:val="none" w:sz="0" w:space="0" w:color="auto"/>
                <w:bottom w:val="none" w:sz="0" w:space="0" w:color="auto"/>
                <w:right w:val="none" w:sz="0" w:space="0" w:color="auto"/>
                <w:bar w:val="none" w:sz="0" w:color="auto"/>
              </w:pBdr>
              <w:spacing w:after="0"/>
              <w:jc w:val="center"/>
            </w:pPr>
            <w:r>
              <w:rPr>
                <w:rStyle w:val="Nessuno"/>
                <w:rFonts w:ascii="Verdana" w:hAnsi="Verdana"/>
                <w:sz w:val="20"/>
                <w:szCs w:val="20"/>
              </w:rPr>
              <w:t>125.000 €/ANNUI</w:t>
            </w:r>
          </w:p>
        </w:tc>
      </w:tr>
      <w:tr w:rsidR="00971A34" w:rsidTr="00B67258">
        <w:trPr>
          <w:trHeight w:val="250"/>
        </w:trPr>
        <w:tc>
          <w:tcPr>
            <w:tcW w:w="29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1A34" w:rsidRDefault="00971A34" w:rsidP="00B67258">
            <w:pPr>
              <w:pBdr>
                <w:top w:val="none" w:sz="0" w:space="0" w:color="auto"/>
                <w:left w:val="none" w:sz="0" w:space="0" w:color="auto"/>
                <w:bottom w:val="none" w:sz="0" w:space="0" w:color="auto"/>
                <w:right w:val="none" w:sz="0" w:space="0" w:color="auto"/>
                <w:bar w:val="none" w:sz="0" w:color="auto"/>
              </w:pBdr>
              <w:spacing w:after="0"/>
            </w:pPr>
            <w:r>
              <w:rPr>
                <w:rStyle w:val="Nessuno"/>
                <w:rFonts w:ascii="Verdana" w:hAnsi="Verdana"/>
                <w:b/>
                <w:bCs/>
                <w:sz w:val="20"/>
                <w:szCs w:val="20"/>
              </w:rPr>
              <w:t>GENOVA</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1A34" w:rsidRDefault="00971A34" w:rsidP="00B67258">
            <w:pPr>
              <w:pBdr>
                <w:top w:val="none" w:sz="0" w:space="0" w:color="auto"/>
                <w:left w:val="none" w:sz="0" w:space="0" w:color="auto"/>
                <w:bottom w:val="none" w:sz="0" w:space="0" w:color="auto"/>
                <w:right w:val="none" w:sz="0" w:space="0" w:color="auto"/>
                <w:bar w:val="none" w:sz="0" w:color="auto"/>
              </w:pBdr>
              <w:spacing w:after="0"/>
              <w:jc w:val="center"/>
            </w:pPr>
            <w:r>
              <w:rPr>
                <w:rStyle w:val="Nessuno"/>
                <w:rFonts w:ascii="Verdana" w:hAnsi="Verdana"/>
                <w:sz w:val="20"/>
                <w:szCs w:val="20"/>
              </w:rPr>
              <w:t>39.000 €/ANNUI</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1A34" w:rsidRDefault="00971A34" w:rsidP="00B67258">
            <w:pPr>
              <w:pBdr>
                <w:top w:val="none" w:sz="0" w:space="0" w:color="auto"/>
                <w:left w:val="none" w:sz="0" w:space="0" w:color="auto"/>
                <w:bottom w:val="none" w:sz="0" w:space="0" w:color="auto"/>
                <w:right w:val="none" w:sz="0" w:space="0" w:color="auto"/>
                <w:bar w:val="none" w:sz="0" w:color="auto"/>
              </w:pBdr>
              <w:spacing w:after="0"/>
              <w:jc w:val="center"/>
            </w:pPr>
            <w:r>
              <w:rPr>
                <w:rStyle w:val="Nessuno"/>
                <w:rFonts w:ascii="Verdana" w:hAnsi="Verdana"/>
                <w:sz w:val="20"/>
                <w:szCs w:val="20"/>
              </w:rPr>
              <w:t>99.000 €/ANNUI</w:t>
            </w:r>
          </w:p>
        </w:tc>
      </w:tr>
    </w:tbl>
    <w:p w:rsidR="00971A34" w:rsidRPr="00B12881" w:rsidRDefault="00971A34" w:rsidP="00905D3E">
      <w:pPr>
        <w:pStyle w:val="NormaleWeb"/>
        <w:widowControl w:val="0"/>
        <w:pBdr>
          <w:top w:val="none" w:sz="0" w:space="0" w:color="auto"/>
          <w:left w:val="none" w:sz="0" w:space="0" w:color="auto"/>
          <w:bottom w:val="none" w:sz="0" w:space="0" w:color="auto"/>
          <w:right w:val="none" w:sz="0" w:space="0" w:color="auto"/>
          <w:bar w:val="none" w:sz="0" w:color="auto"/>
        </w:pBdr>
        <w:spacing w:before="0" w:after="0"/>
        <w:ind w:left="108" w:hanging="108"/>
        <w:rPr>
          <w:rStyle w:val="Nessuno"/>
          <w:rFonts w:ascii="Verdana" w:hAnsi="Verdana" w:cs="Verdana"/>
          <w:sz w:val="20"/>
          <w:szCs w:val="20"/>
        </w:rPr>
      </w:pPr>
      <w:r w:rsidRPr="00111793">
        <w:rPr>
          <w:rStyle w:val="Nessuno"/>
          <w:rFonts w:ascii="Verdana" w:hAnsi="Verdana"/>
          <w:i/>
          <w:sz w:val="18"/>
          <w:szCs w:val="18"/>
        </w:rPr>
        <w:t>Fonte: elaborazioni Federazione Moda Italia su dati</w:t>
      </w:r>
      <w:r>
        <w:rPr>
          <w:rStyle w:val="Nessuno"/>
          <w:rFonts w:ascii="Verdana" w:hAnsi="Verdana"/>
          <w:i/>
          <w:sz w:val="18"/>
          <w:szCs w:val="18"/>
        </w:rPr>
        <w:t xml:space="preserve"> </w:t>
      </w:r>
      <w:r w:rsidRPr="00B12881">
        <w:rPr>
          <w:rStyle w:val="Nessuno"/>
          <w:rFonts w:ascii="Verdana" w:hAnsi="Verdana"/>
          <w:b/>
          <w:i/>
          <w:sz w:val="18"/>
          <w:szCs w:val="18"/>
        </w:rPr>
        <w:t xml:space="preserve">World Capital </w:t>
      </w:r>
      <w:r w:rsidRPr="00B12881">
        <w:rPr>
          <w:rFonts w:ascii="Verdana" w:hAnsi="Verdana" w:cs="Verdana"/>
          <w:b/>
          <w:sz w:val="20"/>
          <w:szCs w:val="20"/>
        </w:rPr>
        <w:t>Group</w:t>
      </w:r>
    </w:p>
    <w:p w:rsidR="00971A34" w:rsidRDefault="00971A34" w:rsidP="00C3284D">
      <w:pPr>
        <w:pStyle w:val="NormaleWeb"/>
        <w:pBdr>
          <w:top w:val="none" w:sz="0" w:space="0" w:color="auto"/>
          <w:left w:val="none" w:sz="0" w:space="0" w:color="auto"/>
          <w:bottom w:val="none" w:sz="0" w:space="0" w:color="auto"/>
          <w:right w:val="none" w:sz="0" w:space="0" w:color="auto"/>
          <w:bar w:val="none" w:sz="0" w:color="auto"/>
        </w:pBdr>
        <w:spacing w:before="0" w:after="0"/>
        <w:jc w:val="both"/>
        <w:rPr>
          <w:rStyle w:val="Nessuno"/>
          <w:rFonts w:ascii="Verdana" w:hAnsi="Verdana"/>
          <w:b/>
          <w:bCs/>
          <w:sz w:val="20"/>
          <w:szCs w:val="20"/>
        </w:rPr>
      </w:pPr>
    </w:p>
    <w:p w:rsidR="00971A34" w:rsidRDefault="00971A34" w:rsidP="00C3284D">
      <w:pPr>
        <w:pStyle w:val="NormaleWeb"/>
        <w:pBdr>
          <w:top w:val="none" w:sz="0" w:space="0" w:color="auto"/>
          <w:left w:val="none" w:sz="0" w:space="0" w:color="auto"/>
          <w:bottom w:val="none" w:sz="0" w:space="0" w:color="auto"/>
          <w:right w:val="none" w:sz="0" w:space="0" w:color="auto"/>
          <w:bar w:val="none" w:sz="0" w:color="auto"/>
        </w:pBdr>
        <w:spacing w:before="0" w:after="0"/>
        <w:jc w:val="both"/>
        <w:rPr>
          <w:rStyle w:val="Nessuno"/>
          <w:rFonts w:ascii="Verdana" w:hAnsi="Verdana"/>
          <w:b/>
          <w:bCs/>
          <w:sz w:val="20"/>
          <w:szCs w:val="20"/>
        </w:rPr>
      </w:pPr>
    </w:p>
    <w:p w:rsidR="00971A34" w:rsidRDefault="00971A34" w:rsidP="00C3284D">
      <w:pPr>
        <w:pStyle w:val="NormaleWeb"/>
        <w:pBdr>
          <w:top w:val="none" w:sz="0" w:space="0" w:color="auto"/>
          <w:left w:val="none" w:sz="0" w:space="0" w:color="auto"/>
          <w:bottom w:val="none" w:sz="0" w:space="0" w:color="auto"/>
          <w:right w:val="none" w:sz="0" w:space="0" w:color="auto"/>
          <w:bar w:val="none" w:sz="0" w:color="auto"/>
        </w:pBdr>
        <w:spacing w:before="0" w:after="0"/>
        <w:jc w:val="both"/>
        <w:rPr>
          <w:rStyle w:val="Nessuno"/>
          <w:rFonts w:ascii="Verdana" w:hAnsi="Verdana"/>
          <w:b/>
          <w:bCs/>
          <w:sz w:val="20"/>
          <w:szCs w:val="20"/>
        </w:rPr>
      </w:pPr>
    </w:p>
    <w:p w:rsidR="00971A34" w:rsidRDefault="00971A34" w:rsidP="00C3284D">
      <w:pPr>
        <w:pStyle w:val="NormaleWeb"/>
        <w:pBdr>
          <w:top w:val="none" w:sz="0" w:space="0" w:color="auto"/>
          <w:left w:val="none" w:sz="0" w:space="0" w:color="auto"/>
          <w:bottom w:val="none" w:sz="0" w:space="0" w:color="auto"/>
          <w:right w:val="none" w:sz="0" w:space="0" w:color="auto"/>
          <w:bar w:val="none" w:sz="0" w:color="auto"/>
        </w:pBdr>
        <w:spacing w:before="0" w:after="0"/>
        <w:jc w:val="both"/>
        <w:rPr>
          <w:rStyle w:val="Nessuno"/>
          <w:rFonts w:ascii="Verdana" w:hAnsi="Verdana"/>
          <w:b/>
          <w:bCs/>
          <w:sz w:val="20"/>
          <w:szCs w:val="20"/>
        </w:rPr>
      </w:pPr>
    </w:p>
    <w:p w:rsidR="00971A34" w:rsidRDefault="00971A34" w:rsidP="00C3284D">
      <w:pPr>
        <w:pStyle w:val="NormaleWeb"/>
        <w:pBdr>
          <w:top w:val="none" w:sz="0" w:space="0" w:color="auto"/>
          <w:left w:val="none" w:sz="0" w:space="0" w:color="auto"/>
          <w:bottom w:val="none" w:sz="0" w:space="0" w:color="auto"/>
          <w:right w:val="none" w:sz="0" w:space="0" w:color="auto"/>
          <w:bar w:val="none" w:sz="0" w:color="auto"/>
        </w:pBdr>
        <w:spacing w:before="0" w:after="0"/>
        <w:jc w:val="both"/>
        <w:rPr>
          <w:rStyle w:val="Nessuno"/>
          <w:rFonts w:ascii="Verdana" w:hAnsi="Verdana"/>
          <w:b/>
          <w:bCs/>
          <w:sz w:val="20"/>
          <w:szCs w:val="20"/>
        </w:rPr>
      </w:pPr>
    </w:p>
    <w:p w:rsidR="00971A34" w:rsidRDefault="00971A34">
      <w:pPr>
        <w:pStyle w:val="NormaleWeb"/>
        <w:pBdr>
          <w:top w:val="none" w:sz="0" w:space="0" w:color="auto"/>
          <w:left w:val="none" w:sz="0" w:space="0" w:color="auto"/>
          <w:bottom w:val="none" w:sz="0" w:space="0" w:color="auto"/>
          <w:right w:val="none" w:sz="0" w:space="0" w:color="auto"/>
          <w:bar w:val="none" w:sz="0" w:color="auto"/>
        </w:pBdr>
        <w:spacing w:before="0" w:after="0"/>
        <w:jc w:val="both"/>
        <w:rPr>
          <w:rStyle w:val="Nessuno"/>
          <w:rFonts w:ascii="Verdana" w:hAnsi="Verdana" w:cs="Verdana"/>
          <w:b/>
          <w:bCs/>
          <w:sz w:val="20"/>
          <w:szCs w:val="20"/>
        </w:rPr>
      </w:pPr>
      <w:r>
        <w:rPr>
          <w:rStyle w:val="Nessuno"/>
          <w:rFonts w:ascii="Verdana" w:hAnsi="Verdana"/>
          <w:b/>
          <w:bCs/>
          <w:sz w:val="20"/>
          <w:szCs w:val="20"/>
        </w:rPr>
        <w:t>La spesa dei turisti stranieri</w:t>
      </w:r>
    </w:p>
    <w:p w:rsidR="00971A34" w:rsidRDefault="00971A34">
      <w:pPr>
        <w:pStyle w:val="NormaleWeb"/>
        <w:pBdr>
          <w:top w:val="none" w:sz="0" w:space="0" w:color="auto"/>
          <w:left w:val="none" w:sz="0" w:space="0" w:color="auto"/>
          <w:bottom w:val="none" w:sz="0" w:space="0" w:color="auto"/>
          <w:right w:val="none" w:sz="0" w:space="0" w:color="auto"/>
          <w:bar w:val="none" w:sz="0" w:color="auto"/>
        </w:pBdr>
        <w:spacing w:before="0" w:after="0"/>
        <w:jc w:val="both"/>
        <w:rPr>
          <w:rStyle w:val="Nessuno"/>
          <w:rFonts w:ascii="Verdana" w:hAnsi="Verdana" w:cs="Verdana"/>
          <w:sz w:val="20"/>
          <w:szCs w:val="20"/>
        </w:rPr>
      </w:pPr>
      <w:r>
        <w:rPr>
          <w:rStyle w:val="Nessuno"/>
          <w:rFonts w:ascii="Verdana" w:hAnsi="Verdana"/>
          <w:sz w:val="20"/>
          <w:szCs w:val="20"/>
        </w:rPr>
        <w:t xml:space="preserve">Le difficoltà del mercato interno sono state in parte supportate dalla potenzialità dello shopping degli stranieri che, secondo i dati sul </w:t>
      </w:r>
      <w:proofErr w:type="spellStart"/>
      <w:r>
        <w:rPr>
          <w:rStyle w:val="Nessuno"/>
          <w:rFonts w:ascii="Verdana" w:hAnsi="Verdana"/>
          <w:sz w:val="20"/>
          <w:szCs w:val="20"/>
        </w:rPr>
        <w:t>tax</w:t>
      </w:r>
      <w:proofErr w:type="spellEnd"/>
      <w:r>
        <w:rPr>
          <w:rStyle w:val="Nessuno"/>
          <w:rFonts w:ascii="Verdana" w:hAnsi="Verdana"/>
          <w:sz w:val="20"/>
          <w:szCs w:val="20"/>
        </w:rPr>
        <w:t xml:space="preserve"> free di </w:t>
      </w:r>
      <w:r w:rsidRPr="00B12881">
        <w:rPr>
          <w:rStyle w:val="Nessuno"/>
          <w:rFonts w:ascii="Verdana" w:hAnsi="Verdana"/>
          <w:b/>
          <w:sz w:val="20"/>
          <w:szCs w:val="20"/>
        </w:rPr>
        <w:t>Global Blue</w:t>
      </w:r>
      <w:r>
        <w:rPr>
          <w:rStyle w:val="Nessuno"/>
          <w:rFonts w:ascii="Verdana" w:hAnsi="Verdana"/>
          <w:sz w:val="20"/>
          <w:szCs w:val="20"/>
        </w:rPr>
        <w:t xml:space="preserve"> per Federazione Moda Italia, nel </w:t>
      </w:r>
      <w:smartTag w:uri="urn:schemas-microsoft-com:office:smarttags" w:element="metricconverter">
        <w:smartTagPr>
          <w:attr w:name="ProductID" w:val="2015 ha"/>
        </w:smartTagPr>
        <w:r>
          <w:rPr>
            <w:rStyle w:val="Nessuno"/>
            <w:rFonts w:ascii="Verdana" w:hAnsi="Verdana"/>
            <w:sz w:val="20"/>
            <w:szCs w:val="20"/>
          </w:rPr>
          <w:t>2015 ha</w:t>
        </w:r>
      </w:smartTag>
      <w:r>
        <w:rPr>
          <w:rStyle w:val="Nessuno"/>
          <w:rFonts w:ascii="Verdana" w:hAnsi="Verdana"/>
          <w:sz w:val="20"/>
          <w:szCs w:val="20"/>
        </w:rPr>
        <w:t xml:space="preserve"> registrato un incremento delle vendite del 16% per i prodotti di moda, abbigliamento, calzature, pelletteria ed accessori). Lo shopping straniero, in Italia, parla prevalentemente cinese (33% sul totale) e russo (12%) e provengono tutti dal Sud-Est asiatico i top spender per spesa media: Hong Kong (1.191 euro), </w:t>
      </w:r>
      <w:proofErr w:type="spellStart"/>
      <w:r>
        <w:rPr>
          <w:rStyle w:val="Nessuno"/>
          <w:rFonts w:ascii="Verdana" w:hAnsi="Verdana"/>
          <w:sz w:val="20"/>
          <w:szCs w:val="20"/>
        </w:rPr>
        <w:t>Thailandia</w:t>
      </w:r>
      <w:proofErr w:type="spellEnd"/>
      <w:r>
        <w:rPr>
          <w:rStyle w:val="Nessuno"/>
          <w:rFonts w:ascii="Verdana" w:hAnsi="Verdana"/>
          <w:sz w:val="20"/>
          <w:szCs w:val="20"/>
        </w:rPr>
        <w:t xml:space="preserve"> (1.151 euro), Singapore (901 euro). Lo shopping dei russi ha subito nel 2015 un importante stop, causato principalmente dalla crisi con l’Ucraina e dal deprezzamento del rublo, che ha fatto crollare del 41% gli acquisti rispetto al 2014. Un calo compensato, tuttavia, dall’incremento del 56% degli acquisti dei turisti cinesi. </w:t>
      </w:r>
    </w:p>
    <w:p w:rsidR="00971A34" w:rsidRDefault="00971A34">
      <w:pPr>
        <w:pStyle w:val="NormaleWeb"/>
        <w:pBdr>
          <w:top w:val="none" w:sz="0" w:space="0" w:color="auto"/>
          <w:left w:val="none" w:sz="0" w:space="0" w:color="auto"/>
          <w:bottom w:val="none" w:sz="0" w:space="0" w:color="auto"/>
          <w:right w:val="none" w:sz="0" w:space="0" w:color="auto"/>
          <w:bar w:val="none" w:sz="0" w:color="auto"/>
        </w:pBdr>
        <w:spacing w:before="0" w:after="0"/>
        <w:jc w:val="both"/>
        <w:rPr>
          <w:rFonts w:ascii="Verdana" w:hAnsi="Verdana" w:cs="Verdana"/>
          <w:sz w:val="20"/>
          <w:szCs w:val="20"/>
        </w:rPr>
      </w:pPr>
    </w:p>
    <w:p w:rsidR="00971A34" w:rsidRDefault="00971A34">
      <w:pPr>
        <w:pStyle w:val="NormaleWeb"/>
        <w:pBdr>
          <w:top w:val="none" w:sz="0" w:space="0" w:color="auto"/>
          <w:left w:val="none" w:sz="0" w:space="0" w:color="auto"/>
          <w:bottom w:val="none" w:sz="0" w:space="0" w:color="auto"/>
          <w:right w:val="none" w:sz="0" w:space="0" w:color="auto"/>
          <w:bar w:val="none" w:sz="0" w:color="auto"/>
        </w:pBdr>
        <w:spacing w:before="0" w:after="0"/>
        <w:jc w:val="both"/>
        <w:rPr>
          <w:rFonts w:ascii="Verdana" w:hAnsi="Verdana" w:cs="Verdana"/>
          <w:sz w:val="20"/>
          <w:szCs w:val="20"/>
        </w:rPr>
      </w:pPr>
    </w:p>
    <w:p w:rsidR="00971A34" w:rsidRPr="00D11956" w:rsidRDefault="00971A34" w:rsidP="00FC7234">
      <w:pPr>
        <w:pStyle w:val="NormaleWeb"/>
        <w:pBdr>
          <w:top w:val="none" w:sz="0" w:space="0" w:color="auto"/>
          <w:left w:val="none" w:sz="0" w:space="0" w:color="auto"/>
          <w:bottom w:val="none" w:sz="0" w:space="0" w:color="auto"/>
          <w:right w:val="none" w:sz="0" w:space="0" w:color="auto"/>
          <w:bar w:val="none" w:sz="0" w:color="auto"/>
        </w:pBdr>
        <w:spacing w:before="0" w:after="0"/>
        <w:jc w:val="both"/>
        <w:rPr>
          <w:rFonts w:ascii="Verdana" w:hAnsi="Verdana" w:cs="Verdana"/>
          <w:b/>
          <w:sz w:val="20"/>
          <w:szCs w:val="20"/>
        </w:rPr>
      </w:pPr>
      <w:proofErr w:type="spellStart"/>
      <w:r w:rsidRPr="00D11956">
        <w:rPr>
          <w:rFonts w:ascii="Verdana" w:hAnsi="Verdana" w:cs="Verdana"/>
          <w:b/>
          <w:sz w:val="20"/>
          <w:szCs w:val="20"/>
        </w:rPr>
        <w:t>Tab</w:t>
      </w:r>
      <w:proofErr w:type="spellEnd"/>
      <w:r w:rsidRPr="00D11956">
        <w:rPr>
          <w:rFonts w:ascii="Verdana" w:hAnsi="Verdana" w:cs="Verdana"/>
          <w:b/>
          <w:sz w:val="20"/>
          <w:szCs w:val="20"/>
        </w:rPr>
        <w:t xml:space="preserve">. </w:t>
      </w:r>
      <w:r>
        <w:rPr>
          <w:rFonts w:ascii="Verdana" w:hAnsi="Verdana" w:cs="Verdana"/>
          <w:b/>
          <w:sz w:val="20"/>
          <w:szCs w:val="20"/>
        </w:rPr>
        <w:t>2</w:t>
      </w:r>
      <w:r w:rsidRPr="00D11956">
        <w:rPr>
          <w:rFonts w:ascii="Verdana" w:hAnsi="Verdana" w:cs="Verdana"/>
          <w:b/>
          <w:sz w:val="20"/>
          <w:szCs w:val="20"/>
        </w:rPr>
        <w:t xml:space="preserve"> – </w:t>
      </w:r>
      <w:r>
        <w:rPr>
          <w:rFonts w:ascii="Verdana" w:hAnsi="Verdana" w:cs="Verdana"/>
          <w:b/>
          <w:sz w:val="20"/>
          <w:szCs w:val="20"/>
        </w:rPr>
        <w:t xml:space="preserve">La spesa </w:t>
      </w:r>
      <w:r w:rsidRPr="00D11956">
        <w:rPr>
          <w:rFonts w:ascii="Verdana" w:hAnsi="Verdana" w:cs="Verdana"/>
          <w:b/>
          <w:sz w:val="20"/>
          <w:szCs w:val="20"/>
        </w:rPr>
        <w:t>dei turisti extra Ue</w:t>
      </w:r>
    </w:p>
    <w:tbl>
      <w:tblPr>
        <w:tblpPr w:leftFromText="141" w:rightFromText="141" w:vertAnchor="text" w:tblpY="1"/>
        <w:tblOverlap w:val="never"/>
        <w:tblW w:w="69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1430"/>
        <w:gridCol w:w="1769"/>
        <w:gridCol w:w="1843"/>
        <w:gridCol w:w="1874"/>
      </w:tblGrid>
      <w:tr w:rsidR="00971A34" w:rsidTr="00F1102C">
        <w:trPr>
          <w:trHeight w:val="730"/>
        </w:trPr>
        <w:tc>
          <w:tcPr>
            <w:tcW w:w="1430"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vAlign w:val="center"/>
          </w:tcPr>
          <w:p w:rsidR="00971A34" w:rsidRPr="004F5987" w:rsidRDefault="00971A34" w:rsidP="001B65A3">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Verdana" w:hAnsi="Verdana" w:cs="Verdana"/>
                <w:b/>
                <w:bCs/>
                <w:sz w:val="20"/>
                <w:szCs w:val="20"/>
              </w:rPr>
            </w:pPr>
            <w:r>
              <w:rPr>
                <w:rStyle w:val="Nessuno"/>
                <w:rFonts w:ascii="Verdana" w:hAnsi="Verdana"/>
                <w:b/>
                <w:bCs/>
                <w:sz w:val="20"/>
                <w:szCs w:val="20"/>
              </w:rPr>
              <w:t>PAESE</w:t>
            </w:r>
          </w:p>
        </w:tc>
        <w:tc>
          <w:tcPr>
            <w:tcW w:w="1769"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vAlign w:val="center"/>
          </w:tcPr>
          <w:p w:rsidR="00971A34" w:rsidRDefault="00971A34" w:rsidP="001B65A3">
            <w:pPr>
              <w:pBdr>
                <w:top w:val="none" w:sz="0" w:space="0" w:color="auto"/>
                <w:left w:val="none" w:sz="0" w:space="0" w:color="auto"/>
                <w:bottom w:val="none" w:sz="0" w:space="0" w:color="auto"/>
                <w:right w:val="none" w:sz="0" w:space="0" w:color="auto"/>
                <w:bar w:val="none" w:sz="0" w:color="auto"/>
              </w:pBdr>
              <w:spacing w:after="0" w:line="240" w:lineRule="auto"/>
              <w:jc w:val="center"/>
              <w:rPr>
                <w:rStyle w:val="Nessuno"/>
                <w:rFonts w:ascii="Verdana" w:hAnsi="Verdana" w:cs="Verdana"/>
                <w:b/>
                <w:bCs/>
                <w:sz w:val="20"/>
                <w:szCs w:val="20"/>
              </w:rPr>
            </w:pPr>
            <w:r>
              <w:rPr>
                <w:rStyle w:val="Nessuno"/>
                <w:rFonts w:ascii="Verdana" w:hAnsi="Verdana"/>
                <w:b/>
                <w:bCs/>
                <w:sz w:val="20"/>
                <w:szCs w:val="20"/>
              </w:rPr>
              <w:t>% VENDITE SUL TOTALE</w:t>
            </w:r>
          </w:p>
          <w:p w:rsidR="00971A34" w:rsidRDefault="00971A34" w:rsidP="001B65A3">
            <w:pPr>
              <w:pBdr>
                <w:top w:val="none" w:sz="0" w:space="0" w:color="auto"/>
                <w:left w:val="none" w:sz="0" w:space="0" w:color="auto"/>
                <w:bottom w:val="none" w:sz="0" w:space="0" w:color="auto"/>
                <w:right w:val="none" w:sz="0" w:space="0" w:color="auto"/>
                <w:bar w:val="none" w:sz="0" w:color="auto"/>
              </w:pBdr>
              <w:spacing w:after="0" w:line="240" w:lineRule="auto"/>
              <w:jc w:val="center"/>
            </w:pPr>
            <w:r>
              <w:rPr>
                <w:rStyle w:val="Nessuno"/>
                <w:rFonts w:ascii="Verdana" w:hAnsi="Verdana"/>
                <w:b/>
                <w:bCs/>
                <w:sz w:val="20"/>
                <w:szCs w:val="20"/>
              </w:rPr>
              <w:t>2015</w:t>
            </w:r>
          </w:p>
        </w:tc>
        <w:tc>
          <w:tcPr>
            <w:tcW w:w="1843"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vAlign w:val="center"/>
          </w:tcPr>
          <w:p w:rsidR="00971A34" w:rsidRDefault="00971A34" w:rsidP="001B65A3">
            <w:pPr>
              <w:pBdr>
                <w:top w:val="none" w:sz="0" w:space="0" w:color="auto"/>
                <w:left w:val="none" w:sz="0" w:space="0" w:color="auto"/>
                <w:bottom w:val="none" w:sz="0" w:space="0" w:color="auto"/>
                <w:right w:val="none" w:sz="0" w:space="0" w:color="auto"/>
                <w:bar w:val="none" w:sz="0" w:color="auto"/>
              </w:pBdr>
              <w:spacing w:after="0" w:line="240" w:lineRule="auto"/>
              <w:jc w:val="center"/>
              <w:rPr>
                <w:rStyle w:val="Nessuno"/>
                <w:rFonts w:ascii="Verdana" w:hAnsi="Verdana" w:cs="Verdana"/>
                <w:b/>
                <w:bCs/>
                <w:sz w:val="20"/>
                <w:szCs w:val="20"/>
              </w:rPr>
            </w:pPr>
            <w:r>
              <w:rPr>
                <w:rStyle w:val="Nessuno"/>
                <w:rFonts w:ascii="Verdana" w:hAnsi="Verdana"/>
                <w:b/>
                <w:bCs/>
                <w:sz w:val="20"/>
                <w:szCs w:val="20"/>
              </w:rPr>
              <w:t xml:space="preserve">VARIAZIONE </w:t>
            </w:r>
          </w:p>
          <w:p w:rsidR="00971A34" w:rsidRDefault="00971A34" w:rsidP="001B65A3">
            <w:pPr>
              <w:pBdr>
                <w:top w:val="none" w:sz="0" w:space="0" w:color="auto"/>
                <w:left w:val="none" w:sz="0" w:space="0" w:color="auto"/>
                <w:bottom w:val="none" w:sz="0" w:space="0" w:color="auto"/>
                <w:right w:val="none" w:sz="0" w:space="0" w:color="auto"/>
                <w:bar w:val="none" w:sz="0" w:color="auto"/>
              </w:pBdr>
              <w:spacing w:after="0" w:line="240" w:lineRule="auto"/>
              <w:jc w:val="center"/>
              <w:rPr>
                <w:rStyle w:val="Nessuno"/>
                <w:rFonts w:ascii="Verdana" w:hAnsi="Verdana" w:cs="Verdana"/>
                <w:b/>
                <w:bCs/>
                <w:sz w:val="20"/>
                <w:szCs w:val="20"/>
              </w:rPr>
            </w:pPr>
            <w:r>
              <w:rPr>
                <w:rStyle w:val="Nessuno"/>
                <w:rFonts w:ascii="Verdana" w:hAnsi="Verdana"/>
                <w:b/>
                <w:bCs/>
                <w:sz w:val="20"/>
                <w:szCs w:val="20"/>
              </w:rPr>
              <w:t xml:space="preserve">VENDITE </w:t>
            </w:r>
          </w:p>
          <w:p w:rsidR="00971A34" w:rsidRDefault="00971A34" w:rsidP="001B65A3">
            <w:pPr>
              <w:pBdr>
                <w:top w:val="none" w:sz="0" w:space="0" w:color="auto"/>
                <w:left w:val="none" w:sz="0" w:space="0" w:color="auto"/>
                <w:bottom w:val="none" w:sz="0" w:space="0" w:color="auto"/>
                <w:right w:val="none" w:sz="0" w:space="0" w:color="auto"/>
                <w:bar w:val="none" w:sz="0" w:color="auto"/>
              </w:pBdr>
              <w:spacing w:after="0" w:line="240" w:lineRule="auto"/>
              <w:jc w:val="center"/>
            </w:pPr>
            <w:r>
              <w:rPr>
                <w:rStyle w:val="Nessuno"/>
                <w:rFonts w:ascii="Verdana" w:hAnsi="Verdana"/>
                <w:b/>
                <w:bCs/>
                <w:sz w:val="20"/>
                <w:szCs w:val="20"/>
              </w:rPr>
              <w:t>2015</w:t>
            </w:r>
          </w:p>
        </w:tc>
        <w:tc>
          <w:tcPr>
            <w:tcW w:w="1874"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vAlign w:val="center"/>
          </w:tcPr>
          <w:p w:rsidR="00971A34" w:rsidRDefault="00971A34" w:rsidP="001B65A3">
            <w:pPr>
              <w:pBdr>
                <w:top w:val="none" w:sz="0" w:space="0" w:color="auto"/>
                <w:left w:val="none" w:sz="0" w:space="0" w:color="auto"/>
                <w:bottom w:val="none" w:sz="0" w:space="0" w:color="auto"/>
                <w:right w:val="none" w:sz="0" w:space="0" w:color="auto"/>
                <w:bar w:val="none" w:sz="0" w:color="auto"/>
              </w:pBdr>
              <w:spacing w:after="0" w:line="240" w:lineRule="auto"/>
              <w:jc w:val="center"/>
            </w:pPr>
            <w:r>
              <w:rPr>
                <w:rStyle w:val="Nessuno"/>
                <w:rFonts w:ascii="Verdana" w:hAnsi="Verdana"/>
                <w:b/>
                <w:bCs/>
                <w:sz w:val="20"/>
                <w:szCs w:val="20"/>
              </w:rPr>
              <w:t>SPESA MEDIA</w:t>
            </w:r>
          </w:p>
        </w:tc>
      </w:tr>
      <w:tr w:rsidR="00971A34" w:rsidTr="00F1102C">
        <w:trPr>
          <w:trHeight w:val="250"/>
        </w:trPr>
        <w:tc>
          <w:tcPr>
            <w:tcW w:w="1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71A34" w:rsidRDefault="00971A34" w:rsidP="001B65A3">
            <w:pPr>
              <w:pBdr>
                <w:top w:val="none" w:sz="0" w:space="0" w:color="auto"/>
                <w:left w:val="none" w:sz="0" w:space="0" w:color="auto"/>
                <w:bottom w:val="none" w:sz="0" w:space="0" w:color="auto"/>
                <w:right w:val="none" w:sz="0" w:space="0" w:color="auto"/>
                <w:bar w:val="none" w:sz="0" w:color="auto"/>
              </w:pBdr>
              <w:spacing w:after="0" w:line="240" w:lineRule="auto"/>
              <w:jc w:val="center"/>
            </w:pPr>
            <w:r>
              <w:rPr>
                <w:rStyle w:val="Nessuno"/>
                <w:rFonts w:ascii="Verdana" w:hAnsi="Verdana"/>
                <w:sz w:val="20"/>
                <w:szCs w:val="20"/>
              </w:rPr>
              <w:t>Cina</w:t>
            </w:r>
          </w:p>
        </w:tc>
        <w:tc>
          <w:tcPr>
            <w:tcW w:w="17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71A34" w:rsidRDefault="00971A34" w:rsidP="001B65A3">
            <w:pPr>
              <w:pBdr>
                <w:top w:val="none" w:sz="0" w:space="0" w:color="auto"/>
                <w:left w:val="none" w:sz="0" w:space="0" w:color="auto"/>
                <w:bottom w:val="none" w:sz="0" w:space="0" w:color="auto"/>
                <w:right w:val="none" w:sz="0" w:space="0" w:color="auto"/>
                <w:bar w:val="none" w:sz="0" w:color="auto"/>
              </w:pBdr>
              <w:spacing w:after="0" w:line="240" w:lineRule="auto"/>
              <w:jc w:val="center"/>
            </w:pPr>
            <w:r>
              <w:rPr>
                <w:rStyle w:val="Nessuno"/>
                <w:rFonts w:ascii="Verdana" w:hAnsi="Verdana"/>
                <w:sz w:val="20"/>
                <w:szCs w:val="20"/>
              </w:rPr>
              <w:t>33%</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71A34" w:rsidRDefault="00971A34" w:rsidP="001B65A3">
            <w:pPr>
              <w:pBdr>
                <w:top w:val="none" w:sz="0" w:space="0" w:color="auto"/>
                <w:left w:val="none" w:sz="0" w:space="0" w:color="auto"/>
                <w:bottom w:val="none" w:sz="0" w:space="0" w:color="auto"/>
                <w:right w:val="none" w:sz="0" w:space="0" w:color="auto"/>
                <w:bar w:val="none" w:sz="0" w:color="auto"/>
              </w:pBdr>
              <w:spacing w:after="0" w:line="240" w:lineRule="auto"/>
              <w:jc w:val="center"/>
            </w:pPr>
            <w:r>
              <w:rPr>
                <w:rStyle w:val="Nessuno"/>
                <w:rFonts w:ascii="Verdana" w:hAnsi="Verdana"/>
                <w:sz w:val="20"/>
                <w:szCs w:val="20"/>
              </w:rPr>
              <w:t>+56%</w:t>
            </w:r>
          </w:p>
        </w:tc>
        <w:tc>
          <w:tcPr>
            <w:tcW w:w="18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71A34" w:rsidRDefault="00971A34" w:rsidP="001B65A3">
            <w:pPr>
              <w:pBdr>
                <w:top w:val="none" w:sz="0" w:space="0" w:color="auto"/>
                <w:left w:val="none" w:sz="0" w:space="0" w:color="auto"/>
                <w:bottom w:val="none" w:sz="0" w:space="0" w:color="auto"/>
                <w:right w:val="none" w:sz="0" w:space="0" w:color="auto"/>
                <w:bar w:val="none" w:sz="0" w:color="auto"/>
              </w:pBdr>
              <w:spacing w:after="0" w:line="240" w:lineRule="auto"/>
              <w:jc w:val="center"/>
            </w:pPr>
            <w:r>
              <w:rPr>
                <w:rStyle w:val="Nessuno"/>
                <w:rFonts w:ascii="Verdana" w:hAnsi="Verdana"/>
                <w:sz w:val="20"/>
                <w:szCs w:val="20"/>
              </w:rPr>
              <w:t>944 €</w:t>
            </w:r>
          </w:p>
        </w:tc>
      </w:tr>
      <w:tr w:rsidR="00971A34" w:rsidTr="00F1102C">
        <w:trPr>
          <w:trHeight w:val="250"/>
        </w:trPr>
        <w:tc>
          <w:tcPr>
            <w:tcW w:w="1430"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vAlign w:val="bottom"/>
          </w:tcPr>
          <w:p w:rsidR="00971A34" w:rsidRDefault="00971A34" w:rsidP="001B65A3">
            <w:pPr>
              <w:pBdr>
                <w:top w:val="none" w:sz="0" w:space="0" w:color="auto"/>
                <w:left w:val="none" w:sz="0" w:space="0" w:color="auto"/>
                <w:bottom w:val="none" w:sz="0" w:space="0" w:color="auto"/>
                <w:right w:val="none" w:sz="0" w:space="0" w:color="auto"/>
                <w:bar w:val="none" w:sz="0" w:color="auto"/>
              </w:pBdr>
              <w:spacing w:after="0" w:line="240" w:lineRule="auto"/>
              <w:jc w:val="center"/>
            </w:pPr>
            <w:r>
              <w:rPr>
                <w:rStyle w:val="Nessuno"/>
                <w:rFonts w:ascii="Verdana" w:hAnsi="Verdana"/>
                <w:sz w:val="20"/>
                <w:szCs w:val="20"/>
              </w:rPr>
              <w:t>Russia</w:t>
            </w:r>
          </w:p>
        </w:tc>
        <w:tc>
          <w:tcPr>
            <w:tcW w:w="1769"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vAlign w:val="bottom"/>
          </w:tcPr>
          <w:p w:rsidR="00971A34" w:rsidRDefault="00971A34" w:rsidP="001B65A3">
            <w:pPr>
              <w:pBdr>
                <w:top w:val="none" w:sz="0" w:space="0" w:color="auto"/>
                <w:left w:val="none" w:sz="0" w:space="0" w:color="auto"/>
                <w:bottom w:val="none" w:sz="0" w:space="0" w:color="auto"/>
                <w:right w:val="none" w:sz="0" w:space="0" w:color="auto"/>
                <w:bar w:val="none" w:sz="0" w:color="auto"/>
              </w:pBdr>
              <w:spacing w:after="0" w:line="240" w:lineRule="auto"/>
              <w:jc w:val="center"/>
            </w:pPr>
            <w:r>
              <w:rPr>
                <w:rStyle w:val="Nessuno"/>
                <w:rFonts w:ascii="Verdana" w:hAnsi="Verdana"/>
                <w:sz w:val="20"/>
                <w:szCs w:val="20"/>
              </w:rPr>
              <w:t>12%</w:t>
            </w:r>
          </w:p>
        </w:tc>
        <w:tc>
          <w:tcPr>
            <w:tcW w:w="1843"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vAlign w:val="bottom"/>
          </w:tcPr>
          <w:p w:rsidR="00971A34" w:rsidRDefault="00971A34" w:rsidP="00CA306F">
            <w:pPr>
              <w:pBdr>
                <w:top w:val="none" w:sz="0" w:space="0" w:color="auto"/>
                <w:left w:val="none" w:sz="0" w:space="0" w:color="auto"/>
                <w:bottom w:val="none" w:sz="0" w:space="0" w:color="auto"/>
                <w:right w:val="none" w:sz="0" w:space="0" w:color="auto"/>
                <w:bar w:val="none" w:sz="0" w:color="auto"/>
              </w:pBdr>
              <w:spacing w:after="0" w:line="240" w:lineRule="auto"/>
              <w:jc w:val="center"/>
            </w:pPr>
            <w:r>
              <w:rPr>
                <w:rStyle w:val="Nessuno"/>
                <w:rFonts w:ascii="Verdana" w:hAnsi="Verdana"/>
                <w:color w:val="FF0000"/>
                <w:sz w:val="20"/>
                <w:szCs w:val="20"/>
                <w:u w:color="FF0000"/>
              </w:rPr>
              <w:t>-41%</w:t>
            </w:r>
          </w:p>
        </w:tc>
        <w:tc>
          <w:tcPr>
            <w:tcW w:w="1874"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vAlign w:val="bottom"/>
          </w:tcPr>
          <w:p w:rsidR="00971A34" w:rsidRDefault="00971A34" w:rsidP="001B65A3">
            <w:pPr>
              <w:pBdr>
                <w:top w:val="none" w:sz="0" w:space="0" w:color="auto"/>
                <w:left w:val="none" w:sz="0" w:space="0" w:color="auto"/>
                <w:bottom w:val="none" w:sz="0" w:space="0" w:color="auto"/>
                <w:right w:val="none" w:sz="0" w:space="0" w:color="auto"/>
                <w:bar w:val="none" w:sz="0" w:color="auto"/>
              </w:pBdr>
              <w:spacing w:after="0" w:line="240" w:lineRule="auto"/>
              <w:jc w:val="center"/>
            </w:pPr>
            <w:r>
              <w:rPr>
                <w:rStyle w:val="Nessuno"/>
                <w:rFonts w:ascii="Verdana" w:hAnsi="Verdana"/>
                <w:sz w:val="20"/>
                <w:szCs w:val="20"/>
              </w:rPr>
              <w:t>699 €</w:t>
            </w:r>
          </w:p>
        </w:tc>
      </w:tr>
      <w:tr w:rsidR="00971A34" w:rsidTr="00F1102C">
        <w:trPr>
          <w:trHeight w:val="250"/>
        </w:trPr>
        <w:tc>
          <w:tcPr>
            <w:tcW w:w="1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71A34" w:rsidRDefault="00971A34" w:rsidP="001B65A3">
            <w:pPr>
              <w:pBdr>
                <w:top w:val="none" w:sz="0" w:space="0" w:color="auto"/>
                <w:left w:val="none" w:sz="0" w:space="0" w:color="auto"/>
                <w:bottom w:val="none" w:sz="0" w:space="0" w:color="auto"/>
                <w:right w:val="none" w:sz="0" w:space="0" w:color="auto"/>
                <w:bar w:val="none" w:sz="0" w:color="auto"/>
              </w:pBdr>
              <w:spacing w:after="0" w:line="240" w:lineRule="auto"/>
              <w:jc w:val="center"/>
            </w:pPr>
            <w:r>
              <w:rPr>
                <w:rStyle w:val="Nessuno"/>
                <w:rFonts w:ascii="Verdana" w:hAnsi="Verdana"/>
                <w:sz w:val="20"/>
                <w:szCs w:val="20"/>
              </w:rPr>
              <w:t>Stati Uniti</w:t>
            </w:r>
          </w:p>
        </w:tc>
        <w:tc>
          <w:tcPr>
            <w:tcW w:w="17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71A34" w:rsidRDefault="00971A34" w:rsidP="001B65A3">
            <w:pPr>
              <w:pBdr>
                <w:top w:val="none" w:sz="0" w:space="0" w:color="auto"/>
                <w:left w:val="none" w:sz="0" w:space="0" w:color="auto"/>
                <w:bottom w:val="none" w:sz="0" w:space="0" w:color="auto"/>
                <w:right w:val="none" w:sz="0" w:space="0" w:color="auto"/>
                <w:bar w:val="none" w:sz="0" w:color="auto"/>
              </w:pBdr>
              <w:spacing w:after="0" w:line="240" w:lineRule="auto"/>
              <w:jc w:val="center"/>
            </w:pPr>
            <w:r>
              <w:rPr>
                <w:rStyle w:val="Nessuno"/>
                <w:rFonts w:ascii="Verdana" w:hAnsi="Verdana"/>
                <w:sz w:val="20"/>
                <w:szCs w:val="20"/>
              </w:rPr>
              <w:t>8%</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71A34" w:rsidRDefault="00971A34" w:rsidP="001B65A3">
            <w:pPr>
              <w:pBdr>
                <w:top w:val="none" w:sz="0" w:space="0" w:color="auto"/>
                <w:left w:val="none" w:sz="0" w:space="0" w:color="auto"/>
                <w:bottom w:val="none" w:sz="0" w:space="0" w:color="auto"/>
                <w:right w:val="none" w:sz="0" w:space="0" w:color="auto"/>
                <w:bar w:val="none" w:sz="0" w:color="auto"/>
              </w:pBdr>
              <w:spacing w:after="0" w:line="240" w:lineRule="auto"/>
              <w:jc w:val="center"/>
            </w:pPr>
            <w:r>
              <w:rPr>
                <w:rStyle w:val="Nessuno"/>
                <w:rFonts w:ascii="Verdana" w:hAnsi="Verdana"/>
                <w:sz w:val="20"/>
                <w:szCs w:val="20"/>
              </w:rPr>
              <w:t>+56%</w:t>
            </w:r>
          </w:p>
        </w:tc>
        <w:tc>
          <w:tcPr>
            <w:tcW w:w="18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71A34" w:rsidRDefault="00971A34" w:rsidP="001B65A3">
            <w:pPr>
              <w:pBdr>
                <w:top w:val="none" w:sz="0" w:space="0" w:color="auto"/>
                <w:left w:val="none" w:sz="0" w:space="0" w:color="auto"/>
                <w:bottom w:val="none" w:sz="0" w:space="0" w:color="auto"/>
                <w:right w:val="none" w:sz="0" w:space="0" w:color="auto"/>
                <w:bar w:val="none" w:sz="0" w:color="auto"/>
              </w:pBdr>
              <w:spacing w:after="0" w:line="240" w:lineRule="auto"/>
              <w:jc w:val="center"/>
            </w:pPr>
            <w:r>
              <w:rPr>
                <w:rStyle w:val="Nessuno"/>
                <w:rFonts w:ascii="Verdana" w:hAnsi="Verdana"/>
                <w:sz w:val="20"/>
                <w:szCs w:val="20"/>
              </w:rPr>
              <w:t>930 €</w:t>
            </w:r>
          </w:p>
        </w:tc>
      </w:tr>
      <w:tr w:rsidR="00971A34" w:rsidTr="00F1102C">
        <w:trPr>
          <w:trHeight w:val="250"/>
        </w:trPr>
        <w:tc>
          <w:tcPr>
            <w:tcW w:w="1430"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vAlign w:val="bottom"/>
          </w:tcPr>
          <w:p w:rsidR="00971A34" w:rsidRDefault="00971A34" w:rsidP="001B65A3">
            <w:pPr>
              <w:pBdr>
                <w:top w:val="none" w:sz="0" w:space="0" w:color="auto"/>
                <w:left w:val="none" w:sz="0" w:space="0" w:color="auto"/>
                <w:bottom w:val="none" w:sz="0" w:space="0" w:color="auto"/>
                <w:right w:val="none" w:sz="0" w:space="0" w:color="auto"/>
                <w:bar w:val="none" w:sz="0" w:color="auto"/>
              </w:pBdr>
              <w:spacing w:after="0" w:line="240" w:lineRule="auto"/>
              <w:jc w:val="center"/>
            </w:pPr>
            <w:r>
              <w:rPr>
                <w:rStyle w:val="Nessuno"/>
                <w:rFonts w:ascii="Verdana" w:hAnsi="Verdana"/>
                <w:sz w:val="20"/>
                <w:szCs w:val="20"/>
              </w:rPr>
              <w:t>Corea</w:t>
            </w:r>
          </w:p>
        </w:tc>
        <w:tc>
          <w:tcPr>
            <w:tcW w:w="1769"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vAlign w:val="bottom"/>
          </w:tcPr>
          <w:p w:rsidR="00971A34" w:rsidRDefault="00971A34" w:rsidP="001B65A3">
            <w:pPr>
              <w:pBdr>
                <w:top w:val="none" w:sz="0" w:space="0" w:color="auto"/>
                <w:left w:val="none" w:sz="0" w:space="0" w:color="auto"/>
                <w:bottom w:val="none" w:sz="0" w:space="0" w:color="auto"/>
                <w:right w:val="none" w:sz="0" w:space="0" w:color="auto"/>
                <w:bar w:val="none" w:sz="0" w:color="auto"/>
              </w:pBdr>
              <w:spacing w:after="0" w:line="240" w:lineRule="auto"/>
              <w:jc w:val="center"/>
            </w:pPr>
            <w:r>
              <w:rPr>
                <w:rStyle w:val="Nessuno"/>
                <w:rFonts w:ascii="Verdana" w:hAnsi="Verdana"/>
                <w:sz w:val="20"/>
                <w:szCs w:val="20"/>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vAlign w:val="bottom"/>
          </w:tcPr>
          <w:p w:rsidR="00971A34" w:rsidRDefault="00971A34" w:rsidP="001B65A3">
            <w:pPr>
              <w:pBdr>
                <w:top w:val="none" w:sz="0" w:space="0" w:color="auto"/>
                <w:left w:val="none" w:sz="0" w:space="0" w:color="auto"/>
                <w:bottom w:val="none" w:sz="0" w:space="0" w:color="auto"/>
                <w:right w:val="none" w:sz="0" w:space="0" w:color="auto"/>
                <w:bar w:val="none" w:sz="0" w:color="auto"/>
              </w:pBdr>
              <w:spacing w:after="0" w:line="240" w:lineRule="auto"/>
              <w:jc w:val="center"/>
            </w:pPr>
            <w:r>
              <w:rPr>
                <w:rStyle w:val="Nessuno"/>
                <w:rFonts w:ascii="Verdana" w:hAnsi="Verdana"/>
                <w:sz w:val="20"/>
                <w:szCs w:val="20"/>
              </w:rPr>
              <w:t>+47%</w:t>
            </w:r>
          </w:p>
        </w:tc>
        <w:tc>
          <w:tcPr>
            <w:tcW w:w="1874"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vAlign w:val="bottom"/>
          </w:tcPr>
          <w:p w:rsidR="00971A34" w:rsidRDefault="00971A34" w:rsidP="001B65A3">
            <w:pPr>
              <w:pBdr>
                <w:top w:val="none" w:sz="0" w:space="0" w:color="auto"/>
                <w:left w:val="none" w:sz="0" w:space="0" w:color="auto"/>
                <w:bottom w:val="none" w:sz="0" w:space="0" w:color="auto"/>
                <w:right w:val="none" w:sz="0" w:space="0" w:color="auto"/>
                <w:bar w:val="none" w:sz="0" w:color="auto"/>
              </w:pBdr>
              <w:spacing w:after="0" w:line="240" w:lineRule="auto"/>
              <w:jc w:val="center"/>
            </w:pPr>
            <w:r>
              <w:rPr>
                <w:rStyle w:val="Nessuno"/>
                <w:rFonts w:ascii="Verdana" w:hAnsi="Verdana"/>
                <w:sz w:val="20"/>
                <w:szCs w:val="20"/>
              </w:rPr>
              <w:t xml:space="preserve">664 € </w:t>
            </w:r>
          </w:p>
        </w:tc>
      </w:tr>
      <w:tr w:rsidR="00971A34" w:rsidTr="00F1102C">
        <w:trPr>
          <w:trHeight w:val="250"/>
        </w:trPr>
        <w:tc>
          <w:tcPr>
            <w:tcW w:w="1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71A34" w:rsidRDefault="00971A34" w:rsidP="001B65A3">
            <w:pPr>
              <w:pBdr>
                <w:top w:val="none" w:sz="0" w:space="0" w:color="auto"/>
                <w:left w:val="none" w:sz="0" w:space="0" w:color="auto"/>
                <w:bottom w:val="none" w:sz="0" w:space="0" w:color="auto"/>
                <w:right w:val="none" w:sz="0" w:space="0" w:color="auto"/>
                <w:bar w:val="none" w:sz="0" w:color="auto"/>
              </w:pBdr>
              <w:spacing w:after="0" w:line="240" w:lineRule="auto"/>
              <w:jc w:val="center"/>
            </w:pPr>
            <w:r>
              <w:rPr>
                <w:rStyle w:val="Nessuno"/>
                <w:rFonts w:ascii="Verdana" w:hAnsi="Verdana"/>
                <w:sz w:val="20"/>
                <w:szCs w:val="20"/>
              </w:rPr>
              <w:t>Giappone</w:t>
            </w:r>
          </w:p>
        </w:tc>
        <w:tc>
          <w:tcPr>
            <w:tcW w:w="17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71A34" w:rsidRDefault="00971A34" w:rsidP="001B65A3">
            <w:pPr>
              <w:pBdr>
                <w:top w:val="none" w:sz="0" w:space="0" w:color="auto"/>
                <w:left w:val="none" w:sz="0" w:space="0" w:color="auto"/>
                <w:bottom w:val="none" w:sz="0" w:space="0" w:color="auto"/>
                <w:right w:val="none" w:sz="0" w:space="0" w:color="auto"/>
                <w:bar w:val="none" w:sz="0" w:color="auto"/>
              </w:pBdr>
              <w:spacing w:after="0" w:line="240" w:lineRule="auto"/>
              <w:jc w:val="center"/>
            </w:pPr>
            <w:r>
              <w:rPr>
                <w:rStyle w:val="Nessuno"/>
                <w:rFonts w:ascii="Verdana" w:hAnsi="Verdana"/>
                <w:sz w:val="20"/>
                <w:szCs w:val="20"/>
              </w:rPr>
              <w:t>4%</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71A34" w:rsidRDefault="00971A34" w:rsidP="001B65A3">
            <w:pPr>
              <w:pBdr>
                <w:top w:val="none" w:sz="0" w:space="0" w:color="auto"/>
                <w:left w:val="none" w:sz="0" w:space="0" w:color="auto"/>
                <w:bottom w:val="none" w:sz="0" w:space="0" w:color="auto"/>
                <w:right w:val="none" w:sz="0" w:space="0" w:color="auto"/>
                <w:bar w:val="none" w:sz="0" w:color="auto"/>
              </w:pBdr>
              <w:spacing w:after="0" w:line="240" w:lineRule="auto"/>
              <w:jc w:val="center"/>
            </w:pPr>
            <w:r>
              <w:rPr>
                <w:rStyle w:val="Nessuno"/>
                <w:rFonts w:ascii="Verdana" w:hAnsi="Verdana"/>
                <w:sz w:val="20"/>
                <w:szCs w:val="20"/>
              </w:rPr>
              <w:t>-10%</w:t>
            </w:r>
          </w:p>
        </w:tc>
        <w:tc>
          <w:tcPr>
            <w:tcW w:w="18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71A34" w:rsidRDefault="00971A34" w:rsidP="001B65A3">
            <w:pPr>
              <w:pBdr>
                <w:top w:val="none" w:sz="0" w:space="0" w:color="auto"/>
                <w:left w:val="none" w:sz="0" w:space="0" w:color="auto"/>
                <w:bottom w:val="none" w:sz="0" w:space="0" w:color="auto"/>
                <w:right w:val="none" w:sz="0" w:space="0" w:color="auto"/>
                <w:bar w:val="none" w:sz="0" w:color="auto"/>
              </w:pBdr>
              <w:spacing w:after="0" w:line="240" w:lineRule="auto"/>
              <w:jc w:val="center"/>
            </w:pPr>
            <w:r>
              <w:rPr>
                <w:rStyle w:val="Nessuno"/>
                <w:rFonts w:ascii="Verdana" w:hAnsi="Verdana"/>
                <w:sz w:val="20"/>
                <w:szCs w:val="20"/>
              </w:rPr>
              <w:t>759 €</w:t>
            </w:r>
          </w:p>
        </w:tc>
      </w:tr>
      <w:tr w:rsidR="00971A34" w:rsidTr="00F1102C">
        <w:trPr>
          <w:trHeight w:val="250"/>
        </w:trPr>
        <w:tc>
          <w:tcPr>
            <w:tcW w:w="1430"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vAlign w:val="bottom"/>
          </w:tcPr>
          <w:p w:rsidR="00971A34" w:rsidRDefault="00971A34" w:rsidP="001B65A3">
            <w:pPr>
              <w:pBdr>
                <w:top w:val="none" w:sz="0" w:space="0" w:color="auto"/>
                <w:left w:val="none" w:sz="0" w:space="0" w:color="auto"/>
                <w:bottom w:val="none" w:sz="0" w:space="0" w:color="auto"/>
                <w:right w:val="none" w:sz="0" w:space="0" w:color="auto"/>
                <w:bar w:val="none" w:sz="0" w:color="auto"/>
              </w:pBdr>
              <w:spacing w:after="0" w:line="240" w:lineRule="auto"/>
              <w:jc w:val="center"/>
            </w:pPr>
            <w:r>
              <w:rPr>
                <w:rStyle w:val="Nessuno"/>
                <w:rFonts w:ascii="Verdana" w:hAnsi="Verdana"/>
                <w:sz w:val="20"/>
                <w:szCs w:val="20"/>
              </w:rPr>
              <w:t xml:space="preserve">Taiwan </w:t>
            </w:r>
          </w:p>
        </w:tc>
        <w:tc>
          <w:tcPr>
            <w:tcW w:w="1769"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vAlign w:val="bottom"/>
          </w:tcPr>
          <w:p w:rsidR="00971A34" w:rsidRDefault="00971A34" w:rsidP="001B65A3">
            <w:pPr>
              <w:pBdr>
                <w:top w:val="none" w:sz="0" w:space="0" w:color="auto"/>
                <w:left w:val="none" w:sz="0" w:space="0" w:color="auto"/>
                <w:bottom w:val="none" w:sz="0" w:space="0" w:color="auto"/>
                <w:right w:val="none" w:sz="0" w:space="0" w:color="auto"/>
                <w:bar w:val="none" w:sz="0" w:color="auto"/>
              </w:pBdr>
              <w:spacing w:after="0" w:line="240" w:lineRule="auto"/>
              <w:jc w:val="center"/>
            </w:pPr>
            <w:r>
              <w:rPr>
                <w:rStyle w:val="Nessuno"/>
                <w:rFonts w:ascii="Verdana" w:hAnsi="Verdana"/>
                <w:sz w:val="20"/>
                <w:szCs w:val="20"/>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vAlign w:val="bottom"/>
          </w:tcPr>
          <w:p w:rsidR="00971A34" w:rsidRDefault="00971A34" w:rsidP="001B65A3">
            <w:pPr>
              <w:pBdr>
                <w:top w:val="none" w:sz="0" w:space="0" w:color="auto"/>
                <w:left w:val="none" w:sz="0" w:space="0" w:color="auto"/>
                <w:bottom w:val="none" w:sz="0" w:space="0" w:color="auto"/>
                <w:right w:val="none" w:sz="0" w:space="0" w:color="auto"/>
                <w:bar w:val="none" w:sz="0" w:color="auto"/>
              </w:pBdr>
              <w:spacing w:after="0" w:line="240" w:lineRule="auto"/>
              <w:jc w:val="center"/>
            </w:pPr>
            <w:r>
              <w:rPr>
                <w:rStyle w:val="Nessuno"/>
                <w:rFonts w:ascii="Verdana" w:hAnsi="Verdana"/>
                <w:sz w:val="20"/>
                <w:szCs w:val="20"/>
              </w:rPr>
              <w:t>+51%</w:t>
            </w:r>
          </w:p>
        </w:tc>
        <w:tc>
          <w:tcPr>
            <w:tcW w:w="1874"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vAlign w:val="bottom"/>
          </w:tcPr>
          <w:p w:rsidR="00971A34" w:rsidRDefault="00971A34" w:rsidP="001B65A3">
            <w:pPr>
              <w:pBdr>
                <w:top w:val="none" w:sz="0" w:space="0" w:color="auto"/>
                <w:left w:val="none" w:sz="0" w:space="0" w:color="auto"/>
                <w:bottom w:val="none" w:sz="0" w:space="0" w:color="auto"/>
                <w:right w:val="none" w:sz="0" w:space="0" w:color="auto"/>
                <w:bar w:val="none" w:sz="0" w:color="auto"/>
              </w:pBdr>
              <w:spacing w:after="0" w:line="240" w:lineRule="auto"/>
              <w:jc w:val="center"/>
            </w:pPr>
            <w:r>
              <w:rPr>
                <w:rStyle w:val="Nessuno"/>
                <w:rFonts w:ascii="Verdana" w:hAnsi="Verdana"/>
                <w:sz w:val="20"/>
                <w:szCs w:val="20"/>
              </w:rPr>
              <w:t>726 €</w:t>
            </w:r>
          </w:p>
        </w:tc>
      </w:tr>
      <w:tr w:rsidR="00971A34" w:rsidTr="00F1102C">
        <w:trPr>
          <w:trHeight w:val="250"/>
        </w:trPr>
        <w:tc>
          <w:tcPr>
            <w:tcW w:w="1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71A34" w:rsidRDefault="00971A34" w:rsidP="001B65A3">
            <w:pPr>
              <w:pBdr>
                <w:top w:val="none" w:sz="0" w:space="0" w:color="auto"/>
                <w:left w:val="none" w:sz="0" w:space="0" w:color="auto"/>
                <w:bottom w:val="none" w:sz="0" w:space="0" w:color="auto"/>
                <w:right w:val="none" w:sz="0" w:space="0" w:color="auto"/>
                <w:bar w:val="none" w:sz="0" w:color="auto"/>
              </w:pBdr>
              <w:spacing w:after="0" w:line="240" w:lineRule="auto"/>
              <w:jc w:val="center"/>
            </w:pPr>
            <w:r>
              <w:rPr>
                <w:rStyle w:val="Nessuno"/>
                <w:rFonts w:ascii="Verdana" w:hAnsi="Verdana"/>
                <w:sz w:val="20"/>
                <w:szCs w:val="20"/>
              </w:rPr>
              <w:t>Hong Kong</w:t>
            </w:r>
          </w:p>
        </w:tc>
        <w:tc>
          <w:tcPr>
            <w:tcW w:w="17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71A34" w:rsidRDefault="00971A34" w:rsidP="001B65A3">
            <w:pPr>
              <w:pBdr>
                <w:top w:val="none" w:sz="0" w:space="0" w:color="auto"/>
                <w:left w:val="none" w:sz="0" w:space="0" w:color="auto"/>
                <w:bottom w:val="none" w:sz="0" w:space="0" w:color="auto"/>
                <w:right w:val="none" w:sz="0" w:space="0" w:color="auto"/>
                <w:bar w:val="none" w:sz="0" w:color="auto"/>
              </w:pBdr>
              <w:spacing w:after="0" w:line="240" w:lineRule="auto"/>
              <w:jc w:val="center"/>
            </w:pPr>
            <w:r>
              <w:rPr>
                <w:rStyle w:val="Nessuno"/>
                <w:rFonts w:ascii="Verdana" w:hAnsi="Verdana"/>
                <w:sz w:val="20"/>
                <w:szCs w:val="20"/>
              </w:rPr>
              <w:t>3%</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71A34" w:rsidRDefault="00971A34" w:rsidP="001B65A3">
            <w:pPr>
              <w:pBdr>
                <w:top w:val="none" w:sz="0" w:space="0" w:color="auto"/>
                <w:left w:val="none" w:sz="0" w:space="0" w:color="auto"/>
                <w:bottom w:val="none" w:sz="0" w:space="0" w:color="auto"/>
                <w:right w:val="none" w:sz="0" w:space="0" w:color="auto"/>
                <w:bar w:val="none" w:sz="0" w:color="auto"/>
              </w:pBdr>
              <w:spacing w:after="0" w:line="240" w:lineRule="auto"/>
              <w:jc w:val="center"/>
            </w:pPr>
            <w:r>
              <w:rPr>
                <w:rStyle w:val="Nessuno"/>
                <w:rFonts w:ascii="Verdana" w:hAnsi="Verdana"/>
                <w:sz w:val="20"/>
                <w:szCs w:val="20"/>
              </w:rPr>
              <w:t>+41%</w:t>
            </w:r>
          </w:p>
        </w:tc>
        <w:tc>
          <w:tcPr>
            <w:tcW w:w="18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71A34" w:rsidRDefault="00971A34" w:rsidP="001B65A3">
            <w:pPr>
              <w:pBdr>
                <w:top w:val="none" w:sz="0" w:space="0" w:color="auto"/>
                <w:left w:val="none" w:sz="0" w:space="0" w:color="auto"/>
                <w:bottom w:val="none" w:sz="0" w:space="0" w:color="auto"/>
                <w:right w:val="none" w:sz="0" w:space="0" w:color="auto"/>
                <w:bar w:val="none" w:sz="0" w:color="auto"/>
              </w:pBdr>
              <w:spacing w:after="0" w:line="240" w:lineRule="auto"/>
              <w:jc w:val="center"/>
            </w:pPr>
            <w:r>
              <w:rPr>
                <w:rStyle w:val="Nessuno"/>
                <w:rFonts w:ascii="Verdana" w:hAnsi="Verdana"/>
                <w:sz w:val="20"/>
                <w:szCs w:val="20"/>
              </w:rPr>
              <w:t>1.191 €</w:t>
            </w:r>
          </w:p>
        </w:tc>
      </w:tr>
      <w:tr w:rsidR="00971A34" w:rsidTr="00F1102C">
        <w:trPr>
          <w:trHeight w:val="250"/>
        </w:trPr>
        <w:tc>
          <w:tcPr>
            <w:tcW w:w="1430"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vAlign w:val="bottom"/>
          </w:tcPr>
          <w:p w:rsidR="00971A34" w:rsidRDefault="00971A34" w:rsidP="001B65A3">
            <w:pPr>
              <w:pBdr>
                <w:top w:val="none" w:sz="0" w:space="0" w:color="auto"/>
                <w:left w:val="none" w:sz="0" w:space="0" w:color="auto"/>
                <w:bottom w:val="none" w:sz="0" w:space="0" w:color="auto"/>
                <w:right w:val="none" w:sz="0" w:space="0" w:color="auto"/>
                <w:bar w:val="none" w:sz="0" w:color="auto"/>
              </w:pBdr>
              <w:spacing w:after="0" w:line="240" w:lineRule="auto"/>
              <w:jc w:val="center"/>
            </w:pPr>
            <w:r>
              <w:rPr>
                <w:rStyle w:val="Nessuno"/>
                <w:rFonts w:ascii="Verdana" w:hAnsi="Verdana"/>
                <w:sz w:val="20"/>
                <w:szCs w:val="20"/>
              </w:rPr>
              <w:t>Svizzera</w:t>
            </w:r>
          </w:p>
        </w:tc>
        <w:tc>
          <w:tcPr>
            <w:tcW w:w="1769"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vAlign w:val="bottom"/>
          </w:tcPr>
          <w:p w:rsidR="00971A34" w:rsidRDefault="00971A34" w:rsidP="001B65A3">
            <w:pPr>
              <w:pBdr>
                <w:top w:val="none" w:sz="0" w:space="0" w:color="auto"/>
                <w:left w:val="none" w:sz="0" w:space="0" w:color="auto"/>
                <w:bottom w:val="none" w:sz="0" w:space="0" w:color="auto"/>
                <w:right w:val="none" w:sz="0" w:space="0" w:color="auto"/>
                <w:bar w:val="none" w:sz="0" w:color="auto"/>
              </w:pBdr>
              <w:spacing w:after="0" w:line="240" w:lineRule="auto"/>
              <w:jc w:val="center"/>
            </w:pPr>
            <w:r>
              <w:rPr>
                <w:rStyle w:val="Nessuno"/>
                <w:rFonts w:ascii="Verdana" w:hAnsi="Verdana"/>
                <w:sz w:val="20"/>
                <w:szCs w:val="20"/>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vAlign w:val="bottom"/>
          </w:tcPr>
          <w:p w:rsidR="00971A34" w:rsidRDefault="00971A34" w:rsidP="001B65A3">
            <w:pPr>
              <w:pBdr>
                <w:top w:val="none" w:sz="0" w:space="0" w:color="auto"/>
                <w:left w:val="none" w:sz="0" w:space="0" w:color="auto"/>
                <w:bottom w:val="none" w:sz="0" w:space="0" w:color="auto"/>
                <w:right w:val="none" w:sz="0" w:space="0" w:color="auto"/>
                <w:bar w:val="none" w:sz="0" w:color="auto"/>
              </w:pBdr>
              <w:spacing w:after="0" w:line="240" w:lineRule="auto"/>
              <w:jc w:val="center"/>
            </w:pPr>
            <w:r>
              <w:rPr>
                <w:rStyle w:val="Nessuno"/>
                <w:rFonts w:ascii="Verdana" w:hAnsi="Verdana"/>
                <w:sz w:val="20"/>
                <w:szCs w:val="20"/>
              </w:rPr>
              <w:t>+20%</w:t>
            </w:r>
          </w:p>
        </w:tc>
        <w:tc>
          <w:tcPr>
            <w:tcW w:w="1874"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vAlign w:val="bottom"/>
          </w:tcPr>
          <w:p w:rsidR="00971A34" w:rsidRDefault="00971A34" w:rsidP="001B65A3">
            <w:pPr>
              <w:pBdr>
                <w:top w:val="none" w:sz="0" w:space="0" w:color="auto"/>
                <w:left w:val="none" w:sz="0" w:space="0" w:color="auto"/>
                <w:bottom w:val="none" w:sz="0" w:space="0" w:color="auto"/>
                <w:right w:val="none" w:sz="0" w:space="0" w:color="auto"/>
                <w:bar w:val="none" w:sz="0" w:color="auto"/>
              </w:pBdr>
              <w:spacing w:after="0" w:line="240" w:lineRule="auto"/>
              <w:jc w:val="center"/>
            </w:pPr>
            <w:r>
              <w:rPr>
                <w:rStyle w:val="Nessuno"/>
                <w:rFonts w:ascii="Verdana" w:hAnsi="Verdana"/>
                <w:sz w:val="20"/>
                <w:szCs w:val="20"/>
              </w:rPr>
              <w:t>429 €</w:t>
            </w:r>
          </w:p>
        </w:tc>
      </w:tr>
      <w:tr w:rsidR="00971A34" w:rsidTr="00F1102C">
        <w:trPr>
          <w:trHeight w:val="250"/>
        </w:trPr>
        <w:tc>
          <w:tcPr>
            <w:tcW w:w="1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71A34" w:rsidRDefault="00971A34" w:rsidP="001B65A3">
            <w:pPr>
              <w:pBdr>
                <w:top w:val="none" w:sz="0" w:space="0" w:color="auto"/>
                <w:left w:val="none" w:sz="0" w:space="0" w:color="auto"/>
                <w:bottom w:val="none" w:sz="0" w:space="0" w:color="auto"/>
                <w:right w:val="none" w:sz="0" w:space="0" w:color="auto"/>
                <w:bar w:val="none" w:sz="0" w:color="auto"/>
              </w:pBdr>
              <w:spacing w:after="0" w:line="240" w:lineRule="auto"/>
              <w:jc w:val="center"/>
            </w:pPr>
            <w:r>
              <w:rPr>
                <w:rStyle w:val="Nessuno"/>
                <w:rFonts w:ascii="Verdana" w:hAnsi="Verdana"/>
                <w:sz w:val="20"/>
                <w:szCs w:val="20"/>
              </w:rPr>
              <w:t>Singapore</w:t>
            </w:r>
          </w:p>
        </w:tc>
        <w:tc>
          <w:tcPr>
            <w:tcW w:w="17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71A34" w:rsidRDefault="00971A34" w:rsidP="001B65A3">
            <w:pPr>
              <w:pBdr>
                <w:top w:val="none" w:sz="0" w:space="0" w:color="auto"/>
                <w:left w:val="none" w:sz="0" w:space="0" w:color="auto"/>
                <w:bottom w:val="none" w:sz="0" w:space="0" w:color="auto"/>
                <w:right w:val="none" w:sz="0" w:space="0" w:color="auto"/>
                <w:bar w:val="none" w:sz="0" w:color="auto"/>
              </w:pBdr>
              <w:spacing w:after="0" w:line="240" w:lineRule="auto"/>
              <w:jc w:val="center"/>
            </w:pPr>
            <w:r>
              <w:rPr>
                <w:rStyle w:val="Nessuno"/>
                <w:rFonts w:ascii="Verdana" w:hAnsi="Verdana"/>
                <w:sz w:val="20"/>
                <w:szCs w:val="20"/>
              </w:rPr>
              <w:t>2%</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71A34" w:rsidRDefault="00971A34" w:rsidP="001B65A3">
            <w:pPr>
              <w:pBdr>
                <w:top w:val="none" w:sz="0" w:space="0" w:color="auto"/>
                <w:left w:val="none" w:sz="0" w:space="0" w:color="auto"/>
                <w:bottom w:val="none" w:sz="0" w:space="0" w:color="auto"/>
                <w:right w:val="none" w:sz="0" w:space="0" w:color="auto"/>
                <w:bar w:val="none" w:sz="0" w:color="auto"/>
              </w:pBdr>
              <w:spacing w:after="0" w:line="240" w:lineRule="auto"/>
              <w:jc w:val="center"/>
            </w:pPr>
            <w:r>
              <w:rPr>
                <w:rStyle w:val="Nessuno"/>
                <w:rFonts w:ascii="Verdana" w:hAnsi="Verdana"/>
                <w:sz w:val="20"/>
                <w:szCs w:val="20"/>
              </w:rPr>
              <w:t>+3%</w:t>
            </w:r>
          </w:p>
        </w:tc>
        <w:tc>
          <w:tcPr>
            <w:tcW w:w="18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71A34" w:rsidRDefault="00971A34" w:rsidP="001B65A3">
            <w:pPr>
              <w:pBdr>
                <w:top w:val="none" w:sz="0" w:space="0" w:color="auto"/>
                <w:left w:val="none" w:sz="0" w:space="0" w:color="auto"/>
                <w:bottom w:val="none" w:sz="0" w:space="0" w:color="auto"/>
                <w:right w:val="none" w:sz="0" w:space="0" w:color="auto"/>
                <w:bar w:val="none" w:sz="0" w:color="auto"/>
              </w:pBdr>
              <w:spacing w:after="0" w:line="240" w:lineRule="auto"/>
              <w:jc w:val="center"/>
            </w:pPr>
            <w:r>
              <w:rPr>
                <w:rStyle w:val="Nessuno"/>
                <w:rFonts w:ascii="Verdana" w:hAnsi="Verdana"/>
                <w:sz w:val="20"/>
                <w:szCs w:val="20"/>
              </w:rPr>
              <w:t>901 €</w:t>
            </w:r>
          </w:p>
        </w:tc>
      </w:tr>
      <w:tr w:rsidR="00971A34" w:rsidRPr="0021235E" w:rsidTr="00F1102C">
        <w:trPr>
          <w:trHeight w:val="250"/>
        </w:trPr>
        <w:tc>
          <w:tcPr>
            <w:tcW w:w="1430"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vAlign w:val="bottom"/>
          </w:tcPr>
          <w:p w:rsidR="00971A34" w:rsidRDefault="00971A34" w:rsidP="001B65A3">
            <w:pPr>
              <w:pBdr>
                <w:top w:val="none" w:sz="0" w:space="0" w:color="auto"/>
                <w:left w:val="none" w:sz="0" w:space="0" w:color="auto"/>
                <w:bottom w:val="none" w:sz="0" w:space="0" w:color="auto"/>
                <w:right w:val="none" w:sz="0" w:space="0" w:color="auto"/>
                <w:bar w:val="none" w:sz="0" w:color="auto"/>
              </w:pBdr>
              <w:spacing w:after="0" w:line="240" w:lineRule="auto"/>
              <w:jc w:val="center"/>
            </w:pPr>
            <w:proofErr w:type="spellStart"/>
            <w:r>
              <w:rPr>
                <w:rStyle w:val="Nessuno"/>
                <w:rFonts w:ascii="Verdana" w:hAnsi="Verdana"/>
                <w:sz w:val="20"/>
                <w:szCs w:val="20"/>
              </w:rPr>
              <w:t>Thailandia</w:t>
            </w:r>
            <w:proofErr w:type="spellEnd"/>
          </w:p>
        </w:tc>
        <w:tc>
          <w:tcPr>
            <w:tcW w:w="1769"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vAlign w:val="bottom"/>
          </w:tcPr>
          <w:p w:rsidR="00971A34" w:rsidRDefault="00971A34" w:rsidP="001B65A3">
            <w:pPr>
              <w:pBdr>
                <w:top w:val="none" w:sz="0" w:space="0" w:color="auto"/>
                <w:left w:val="none" w:sz="0" w:space="0" w:color="auto"/>
                <w:bottom w:val="none" w:sz="0" w:space="0" w:color="auto"/>
                <w:right w:val="none" w:sz="0" w:space="0" w:color="auto"/>
                <w:bar w:val="none" w:sz="0" w:color="auto"/>
              </w:pBdr>
              <w:spacing w:after="0" w:line="240" w:lineRule="auto"/>
              <w:jc w:val="center"/>
            </w:pPr>
            <w:r>
              <w:rPr>
                <w:rStyle w:val="Nessuno"/>
                <w:rFonts w:ascii="Verdana" w:hAnsi="Verdana"/>
                <w:sz w:val="20"/>
                <w:szCs w:val="20"/>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vAlign w:val="bottom"/>
          </w:tcPr>
          <w:p w:rsidR="00971A34" w:rsidRDefault="00971A34" w:rsidP="001B65A3">
            <w:pPr>
              <w:pBdr>
                <w:top w:val="none" w:sz="0" w:space="0" w:color="auto"/>
                <w:left w:val="none" w:sz="0" w:space="0" w:color="auto"/>
                <w:bottom w:val="none" w:sz="0" w:space="0" w:color="auto"/>
                <w:right w:val="none" w:sz="0" w:space="0" w:color="auto"/>
                <w:bar w:val="none" w:sz="0" w:color="auto"/>
              </w:pBdr>
              <w:spacing w:after="0" w:line="240" w:lineRule="auto"/>
              <w:jc w:val="center"/>
            </w:pPr>
            <w:r>
              <w:rPr>
                <w:rStyle w:val="Nessuno"/>
                <w:rFonts w:ascii="Verdana" w:hAnsi="Verdana"/>
                <w:sz w:val="20"/>
                <w:szCs w:val="20"/>
              </w:rPr>
              <w:t>+42%</w:t>
            </w:r>
          </w:p>
        </w:tc>
        <w:tc>
          <w:tcPr>
            <w:tcW w:w="1874"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vAlign w:val="bottom"/>
          </w:tcPr>
          <w:p w:rsidR="00971A34" w:rsidRDefault="00971A34" w:rsidP="001B65A3">
            <w:pPr>
              <w:pBdr>
                <w:top w:val="none" w:sz="0" w:space="0" w:color="auto"/>
                <w:left w:val="none" w:sz="0" w:space="0" w:color="auto"/>
                <w:bottom w:val="none" w:sz="0" w:space="0" w:color="auto"/>
                <w:right w:val="none" w:sz="0" w:space="0" w:color="auto"/>
                <w:bar w:val="none" w:sz="0" w:color="auto"/>
              </w:pBdr>
              <w:spacing w:after="0" w:line="240" w:lineRule="auto"/>
              <w:jc w:val="center"/>
            </w:pPr>
            <w:r>
              <w:rPr>
                <w:rStyle w:val="Nessuno"/>
                <w:rFonts w:ascii="Verdana" w:hAnsi="Verdana"/>
                <w:sz w:val="20"/>
                <w:szCs w:val="20"/>
              </w:rPr>
              <w:t>1.151 €</w:t>
            </w:r>
          </w:p>
        </w:tc>
      </w:tr>
      <w:tr w:rsidR="00971A34" w:rsidRPr="0021235E" w:rsidTr="00F1102C">
        <w:trPr>
          <w:trHeight w:val="250"/>
        </w:trPr>
        <w:tc>
          <w:tcPr>
            <w:tcW w:w="1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71A34" w:rsidRDefault="00971A34" w:rsidP="001B65A3">
            <w:pPr>
              <w:pBdr>
                <w:top w:val="none" w:sz="0" w:space="0" w:color="auto"/>
                <w:left w:val="none" w:sz="0" w:space="0" w:color="auto"/>
                <w:bottom w:val="none" w:sz="0" w:space="0" w:color="auto"/>
                <w:right w:val="none" w:sz="0" w:space="0" w:color="auto"/>
                <w:bar w:val="none" w:sz="0" w:color="auto"/>
              </w:pBdr>
              <w:spacing w:after="0" w:line="240" w:lineRule="auto"/>
              <w:jc w:val="center"/>
            </w:pPr>
            <w:r>
              <w:rPr>
                <w:rStyle w:val="Nessuno"/>
                <w:rFonts w:ascii="Verdana" w:hAnsi="Verdana"/>
                <w:sz w:val="20"/>
                <w:szCs w:val="20"/>
              </w:rPr>
              <w:t>Altri</w:t>
            </w:r>
          </w:p>
        </w:tc>
        <w:tc>
          <w:tcPr>
            <w:tcW w:w="17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71A34" w:rsidRDefault="00971A34" w:rsidP="001B65A3">
            <w:pPr>
              <w:pBdr>
                <w:top w:val="none" w:sz="0" w:space="0" w:color="auto"/>
                <w:left w:val="none" w:sz="0" w:space="0" w:color="auto"/>
                <w:bottom w:val="none" w:sz="0" w:space="0" w:color="auto"/>
                <w:right w:val="none" w:sz="0" w:space="0" w:color="auto"/>
                <w:bar w:val="none" w:sz="0" w:color="auto"/>
              </w:pBdr>
              <w:spacing w:after="0" w:line="240" w:lineRule="auto"/>
              <w:jc w:val="center"/>
            </w:pPr>
            <w:r>
              <w:rPr>
                <w:rStyle w:val="Nessuno"/>
                <w:rFonts w:ascii="Verdana" w:hAnsi="Verdana"/>
                <w:sz w:val="20"/>
                <w:szCs w:val="20"/>
              </w:rPr>
              <w:t>25%</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71A34" w:rsidRDefault="00971A34" w:rsidP="001B65A3">
            <w:pPr>
              <w:pBdr>
                <w:top w:val="none" w:sz="0" w:space="0" w:color="auto"/>
                <w:left w:val="none" w:sz="0" w:space="0" w:color="auto"/>
                <w:bottom w:val="none" w:sz="0" w:space="0" w:color="auto"/>
                <w:right w:val="none" w:sz="0" w:space="0" w:color="auto"/>
                <w:bar w:val="none" w:sz="0" w:color="auto"/>
              </w:pBdr>
              <w:spacing w:after="0" w:line="240" w:lineRule="auto"/>
              <w:jc w:val="center"/>
            </w:pPr>
            <w:r>
              <w:rPr>
                <w:rStyle w:val="Nessuno"/>
                <w:rFonts w:ascii="Verdana" w:hAnsi="Verdana"/>
                <w:sz w:val="20"/>
                <w:szCs w:val="20"/>
              </w:rPr>
              <w:t>+14%</w:t>
            </w:r>
          </w:p>
        </w:tc>
        <w:tc>
          <w:tcPr>
            <w:tcW w:w="18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71A34" w:rsidRDefault="00971A34" w:rsidP="001B65A3">
            <w:pPr>
              <w:pBdr>
                <w:top w:val="none" w:sz="0" w:space="0" w:color="auto"/>
                <w:left w:val="none" w:sz="0" w:space="0" w:color="auto"/>
                <w:bottom w:val="none" w:sz="0" w:space="0" w:color="auto"/>
                <w:right w:val="none" w:sz="0" w:space="0" w:color="auto"/>
                <w:bar w:val="none" w:sz="0" w:color="auto"/>
              </w:pBdr>
              <w:spacing w:after="0" w:line="240" w:lineRule="auto"/>
              <w:jc w:val="center"/>
            </w:pPr>
            <w:r>
              <w:rPr>
                <w:rStyle w:val="Nessuno"/>
                <w:rFonts w:ascii="Verdana" w:hAnsi="Verdana"/>
                <w:sz w:val="20"/>
                <w:szCs w:val="20"/>
              </w:rPr>
              <w:t>738 €</w:t>
            </w:r>
          </w:p>
        </w:tc>
      </w:tr>
      <w:tr w:rsidR="00971A34" w:rsidRPr="0021235E" w:rsidTr="00F1102C">
        <w:trPr>
          <w:trHeight w:val="250"/>
        </w:trPr>
        <w:tc>
          <w:tcPr>
            <w:tcW w:w="1430" w:type="dxa"/>
            <w:tcBorders>
              <w:top w:val="single" w:sz="4" w:space="0" w:color="000000"/>
              <w:left w:val="single" w:sz="4" w:space="0" w:color="000000"/>
              <w:bottom w:val="single" w:sz="4" w:space="0" w:color="000000"/>
              <w:right w:val="nil"/>
            </w:tcBorders>
            <w:shd w:val="clear" w:color="auto" w:fill="99CCFF"/>
            <w:tcMar>
              <w:top w:w="80" w:type="dxa"/>
              <w:left w:w="80" w:type="dxa"/>
              <w:bottom w:w="80" w:type="dxa"/>
              <w:right w:w="80" w:type="dxa"/>
            </w:tcMar>
            <w:vAlign w:val="bottom"/>
          </w:tcPr>
          <w:p w:rsidR="00971A34" w:rsidRDefault="00971A34" w:rsidP="001B65A3">
            <w:pPr>
              <w:pBdr>
                <w:top w:val="none" w:sz="0" w:space="0" w:color="auto"/>
                <w:left w:val="none" w:sz="0" w:space="0" w:color="auto"/>
                <w:bottom w:val="none" w:sz="0" w:space="0" w:color="auto"/>
                <w:right w:val="none" w:sz="0" w:space="0" w:color="auto"/>
                <w:bar w:val="none" w:sz="0" w:color="auto"/>
              </w:pBdr>
              <w:spacing w:after="0" w:line="240" w:lineRule="auto"/>
              <w:jc w:val="center"/>
            </w:pPr>
            <w:r>
              <w:rPr>
                <w:rStyle w:val="Nessuno"/>
                <w:rFonts w:ascii="Verdana" w:hAnsi="Verdana"/>
                <w:b/>
                <w:bCs/>
                <w:color w:val="FF0000"/>
                <w:sz w:val="20"/>
                <w:szCs w:val="20"/>
                <w:u w:color="FF0000"/>
              </w:rPr>
              <w:t xml:space="preserve">TOTALE </w:t>
            </w:r>
          </w:p>
        </w:tc>
        <w:tc>
          <w:tcPr>
            <w:tcW w:w="1769" w:type="dxa"/>
            <w:tcBorders>
              <w:top w:val="single" w:sz="4" w:space="0" w:color="000000"/>
              <w:left w:val="nil"/>
              <w:bottom w:val="single" w:sz="4" w:space="0" w:color="000000"/>
              <w:right w:val="nil"/>
            </w:tcBorders>
            <w:shd w:val="clear" w:color="auto" w:fill="99CCFF"/>
            <w:tcMar>
              <w:top w:w="80" w:type="dxa"/>
              <w:left w:w="80" w:type="dxa"/>
              <w:bottom w:w="80" w:type="dxa"/>
              <w:right w:w="80" w:type="dxa"/>
            </w:tcMar>
            <w:vAlign w:val="bottom"/>
          </w:tcPr>
          <w:p w:rsidR="00971A34" w:rsidRDefault="00971A34" w:rsidP="001B65A3">
            <w:pPr>
              <w:pBdr>
                <w:top w:val="none" w:sz="0" w:space="0" w:color="auto"/>
                <w:left w:val="none" w:sz="0" w:space="0" w:color="auto"/>
                <w:bottom w:val="none" w:sz="0" w:space="0" w:color="auto"/>
                <w:right w:val="none" w:sz="0" w:space="0" w:color="auto"/>
                <w:bar w:val="none" w:sz="0" w:color="auto"/>
              </w:pBdr>
              <w:spacing w:after="0" w:line="240" w:lineRule="auto"/>
              <w:jc w:val="center"/>
            </w:pPr>
            <w:r>
              <w:rPr>
                <w:rStyle w:val="Nessuno"/>
                <w:rFonts w:ascii="Verdana" w:hAnsi="Verdana"/>
                <w:b/>
                <w:bCs/>
                <w:color w:val="FF0000"/>
                <w:sz w:val="20"/>
                <w:szCs w:val="20"/>
                <w:u w:color="FF0000"/>
              </w:rPr>
              <w:t>100%</w:t>
            </w:r>
          </w:p>
        </w:tc>
        <w:tc>
          <w:tcPr>
            <w:tcW w:w="1843" w:type="dxa"/>
            <w:tcBorders>
              <w:top w:val="single" w:sz="4" w:space="0" w:color="000000"/>
              <w:left w:val="nil"/>
              <w:bottom w:val="single" w:sz="4" w:space="0" w:color="000000"/>
              <w:right w:val="nil"/>
            </w:tcBorders>
            <w:shd w:val="clear" w:color="auto" w:fill="99CCFF"/>
            <w:tcMar>
              <w:top w:w="80" w:type="dxa"/>
              <w:left w:w="80" w:type="dxa"/>
              <w:bottom w:w="80" w:type="dxa"/>
              <w:right w:w="80" w:type="dxa"/>
            </w:tcMar>
            <w:vAlign w:val="bottom"/>
          </w:tcPr>
          <w:p w:rsidR="00971A34" w:rsidRDefault="00971A34" w:rsidP="001B65A3">
            <w:pPr>
              <w:pBdr>
                <w:top w:val="none" w:sz="0" w:space="0" w:color="auto"/>
                <w:left w:val="none" w:sz="0" w:space="0" w:color="auto"/>
                <w:bottom w:val="none" w:sz="0" w:space="0" w:color="auto"/>
                <w:right w:val="none" w:sz="0" w:space="0" w:color="auto"/>
                <w:bar w:val="none" w:sz="0" w:color="auto"/>
              </w:pBdr>
              <w:spacing w:after="0" w:line="240" w:lineRule="auto"/>
              <w:jc w:val="center"/>
            </w:pPr>
            <w:r>
              <w:rPr>
                <w:rStyle w:val="Nessuno"/>
                <w:rFonts w:ascii="Verdana" w:hAnsi="Verdana"/>
                <w:b/>
                <w:bCs/>
                <w:color w:val="FF0000"/>
                <w:sz w:val="20"/>
                <w:szCs w:val="20"/>
                <w:u w:color="FF0000"/>
              </w:rPr>
              <w:t>+16%</w:t>
            </w:r>
          </w:p>
        </w:tc>
        <w:tc>
          <w:tcPr>
            <w:tcW w:w="1874" w:type="dxa"/>
            <w:tcBorders>
              <w:top w:val="single" w:sz="4" w:space="0" w:color="000000"/>
              <w:left w:val="nil"/>
              <w:bottom w:val="single" w:sz="4" w:space="0" w:color="000000"/>
              <w:right w:val="single" w:sz="4" w:space="0" w:color="000000"/>
            </w:tcBorders>
            <w:shd w:val="clear" w:color="auto" w:fill="99CCFF"/>
            <w:tcMar>
              <w:top w:w="80" w:type="dxa"/>
              <w:left w:w="80" w:type="dxa"/>
              <w:bottom w:w="80" w:type="dxa"/>
              <w:right w:w="80" w:type="dxa"/>
            </w:tcMar>
            <w:vAlign w:val="bottom"/>
          </w:tcPr>
          <w:p w:rsidR="00971A34" w:rsidRDefault="00971A34" w:rsidP="001B65A3">
            <w:pPr>
              <w:pBdr>
                <w:top w:val="none" w:sz="0" w:space="0" w:color="auto"/>
                <w:left w:val="none" w:sz="0" w:space="0" w:color="auto"/>
                <w:bottom w:val="none" w:sz="0" w:space="0" w:color="auto"/>
                <w:right w:val="none" w:sz="0" w:space="0" w:color="auto"/>
                <w:bar w:val="none" w:sz="0" w:color="auto"/>
              </w:pBdr>
              <w:spacing w:after="0" w:line="240" w:lineRule="auto"/>
              <w:jc w:val="center"/>
            </w:pPr>
            <w:r>
              <w:rPr>
                <w:rStyle w:val="Nessuno"/>
                <w:rFonts w:ascii="Verdana" w:hAnsi="Verdana"/>
                <w:b/>
                <w:bCs/>
                <w:color w:val="FF0000"/>
                <w:sz w:val="20"/>
                <w:szCs w:val="20"/>
                <w:u w:color="FF0000"/>
              </w:rPr>
              <w:t>801 €</w:t>
            </w:r>
          </w:p>
        </w:tc>
      </w:tr>
    </w:tbl>
    <w:p w:rsidR="00971A34" w:rsidRDefault="00971A34" w:rsidP="00CA306F">
      <w:pPr>
        <w:pBdr>
          <w:top w:val="none" w:sz="0" w:space="0" w:color="auto"/>
          <w:left w:val="none" w:sz="0" w:space="0" w:color="auto"/>
          <w:bottom w:val="none" w:sz="0" w:space="0" w:color="auto"/>
          <w:right w:val="none" w:sz="0" w:space="0" w:color="auto"/>
          <w:bar w:val="none" w:sz="0" w:color="auto"/>
        </w:pBdr>
        <w:spacing w:after="0"/>
        <w:rPr>
          <w:rStyle w:val="Nessuno"/>
          <w:rFonts w:ascii="Verdana" w:hAnsi="Verdana"/>
          <w:i/>
          <w:sz w:val="18"/>
          <w:szCs w:val="18"/>
        </w:rPr>
      </w:pPr>
    </w:p>
    <w:p w:rsidR="00971A34" w:rsidRDefault="00971A34" w:rsidP="00CA306F">
      <w:pPr>
        <w:pBdr>
          <w:top w:val="none" w:sz="0" w:space="0" w:color="auto"/>
          <w:left w:val="none" w:sz="0" w:space="0" w:color="auto"/>
          <w:bottom w:val="none" w:sz="0" w:space="0" w:color="auto"/>
          <w:right w:val="none" w:sz="0" w:space="0" w:color="auto"/>
          <w:bar w:val="none" w:sz="0" w:color="auto"/>
        </w:pBdr>
        <w:spacing w:after="0"/>
        <w:rPr>
          <w:rStyle w:val="Nessuno"/>
          <w:rFonts w:ascii="Verdana" w:hAnsi="Verdana"/>
          <w:i/>
          <w:sz w:val="18"/>
          <w:szCs w:val="18"/>
        </w:rPr>
      </w:pPr>
    </w:p>
    <w:p w:rsidR="00971A34" w:rsidRDefault="00971A34" w:rsidP="00CA306F">
      <w:pPr>
        <w:pBdr>
          <w:top w:val="none" w:sz="0" w:space="0" w:color="auto"/>
          <w:left w:val="none" w:sz="0" w:space="0" w:color="auto"/>
          <w:bottom w:val="none" w:sz="0" w:space="0" w:color="auto"/>
          <w:right w:val="none" w:sz="0" w:space="0" w:color="auto"/>
          <w:bar w:val="none" w:sz="0" w:color="auto"/>
        </w:pBdr>
        <w:spacing w:after="0"/>
        <w:rPr>
          <w:rStyle w:val="Nessuno"/>
          <w:rFonts w:ascii="Verdana" w:hAnsi="Verdana"/>
          <w:i/>
          <w:sz w:val="18"/>
          <w:szCs w:val="18"/>
        </w:rPr>
      </w:pPr>
    </w:p>
    <w:p w:rsidR="00971A34" w:rsidRDefault="00971A34" w:rsidP="00CA306F">
      <w:pPr>
        <w:pBdr>
          <w:top w:val="none" w:sz="0" w:space="0" w:color="auto"/>
          <w:left w:val="none" w:sz="0" w:space="0" w:color="auto"/>
          <w:bottom w:val="none" w:sz="0" w:space="0" w:color="auto"/>
          <w:right w:val="none" w:sz="0" w:space="0" w:color="auto"/>
          <w:bar w:val="none" w:sz="0" w:color="auto"/>
        </w:pBdr>
        <w:spacing w:after="0"/>
        <w:rPr>
          <w:rStyle w:val="Nessuno"/>
          <w:rFonts w:ascii="Verdana" w:hAnsi="Verdana"/>
          <w:i/>
          <w:sz w:val="18"/>
          <w:szCs w:val="18"/>
        </w:rPr>
      </w:pPr>
    </w:p>
    <w:p w:rsidR="00971A34" w:rsidRDefault="00971A34" w:rsidP="00CA306F">
      <w:pPr>
        <w:pBdr>
          <w:top w:val="none" w:sz="0" w:space="0" w:color="auto"/>
          <w:left w:val="none" w:sz="0" w:space="0" w:color="auto"/>
          <w:bottom w:val="none" w:sz="0" w:space="0" w:color="auto"/>
          <w:right w:val="none" w:sz="0" w:space="0" w:color="auto"/>
          <w:bar w:val="none" w:sz="0" w:color="auto"/>
        </w:pBdr>
        <w:spacing w:after="0"/>
        <w:rPr>
          <w:rStyle w:val="Nessuno"/>
          <w:rFonts w:ascii="Verdana" w:hAnsi="Verdana"/>
          <w:i/>
          <w:sz w:val="18"/>
          <w:szCs w:val="18"/>
        </w:rPr>
      </w:pPr>
    </w:p>
    <w:p w:rsidR="00971A34" w:rsidRDefault="00971A34" w:rsidP="00CA306F">
      <w:pPr>
        <w:pBdr>
          <w:top w:val="none" w:sz="0" w:space="0" w:color="auto"/>
          <w:left w:val="none" w:sz="0" w:space="0" w:color="auto"/>
          <w:bottom w:val="none" w:sz="0" w:space="0" w:color="auto"/>
          <w:right w:val="none" w:sz="0" w:space="0" w:color="auto"/>
          <w:bar w:val="none" w:sz="0" w:color="auto"/>
        </w:pBdr>
        <w:spacing w:after="0"/>
        <w:rPr>
          <w:rStyle w:val="Nessuno"/>
          <w:rFonts w:ascii="Verdana" w:hAnsi="Verdana"/>
          <w:i/>
          <w:sz w:val="18"/>
          <w:szCs w:val="18"/>
        </w:rPr>
      </w:pPr>
    </w:p>
    <w:p w:rsidR="00971A34" w:rsidRDefault="00971A34" w:rsidP="00CA306F">
      <w:pPr>
        <w:pBdr>
          <w:top w:val="none" w:sz="0" w:space="0" w:color="auto"/>
          <w:left w:val="none" w:sz="0" w:space="0" w:color="auto"/>
          <w:bottom w:val="none" w:sz="0" w:space="0" w:color="auto"/>
          <w:right w:val="none" w:sz="0" w:space="0" w:color="auto"/>
          <w:bar w:val="none" w:sz="0" w:color="auto"/>
        </w:pBdr>
        <w:spacing w:after="0"/>
        <w:rPr>
          <w:rStyle w:val="Nessuno"/>
          <w:rFonts w:ascii="Verdana" w:hAnsi="Verdana"/>
          <w:i/>
          <w:sz w:val="18"/>
          <w:szCs w:val="18"/>
        </w:rPr>
      </w:pPr>
    </w:p>
    <w:p w:rsidR="00971A34" w:rsidRDefault="00971A34" w:rsidP="00CA306F">
      <w:pPr>
        <w:pBdr>
          <w:top w:val="none" w:sz="0" w:space="0" w:color="auto"/>
          <w:left w:val="none" w:sz="0" w:space="0" w:color="auto"/>
          <w:bottom w:val="none" w:sz="0" w:space="0" w:color="auto"/>
          <w:right w:val="none" w:sz="0" w:space="0" w:color="auto"/>
          <w:bar w:val="none" w:sz="0" w:color="auto"/>
        </w:pBdr>
        <w:spacing w:after="0"/>
        <w:rPr>
          <w:rStyle w:val="Nessuno"/>
          <w:rFonts w:ascii="Verdana" w:hAnsi="Verdana"/>
          <w:i/>
          <w:sz w:val="18"/>
          <w:szCs w:val="18"/>
        </w:rPr>
      </w:pPr>
    </w:p>
    <w:p w:rsidR="00971A34" w:rsidRDefault="00971A34" w:rsidP="00CA306F">
      <w:pPr>
        <w:pBdr>
          <w:top w:val="none" w:sz="0" w:space="0" w:color="auto"/>
          <w:left w:val="none" w:sz="0" w:space="0" w:color="auto"/>
          <w:bottom w:val="none" w:sz="0" w:space="0" w:color="auto"/>
          <w:right w:val="none" w:sz="0" w:space="0" w:color="auto"/>
          <w:bar w:val="none" w:sz="0" w:color="auto"/>
        </w:pBdr>
        <w:spacing w:after="0"/>
        <w:rPr>
          <w:rStyle w:val="Nessuno"/>
          <w:rFonts w:ascii="Verdana" w:hAnsi="Verdana"/>
          <w:i/>
          <w:sz w:val="18"/>
          <w:szCs w:val="18"/>
        </w:rPr>
      </w:pPr>
    </w:p>
    <w:p w:rsidR="00971A34" w:rsidRDefault="00971A34" w:rsidP="00CA306F">
      <w:pPr>
        <w:pBdr>
          <w:top w:val="none" w:sz="0" w:space="0" w:color="auto"/>
          <w:left w:val="none" w:sz="0" w:space="0" w:color="auto"/>
          <w:bottom w:val="none" w:sz="0" w:space="0" w:color="auto"/>
          <w:right w:val="none" w:sz="0" w:space="0" w:color="auto"/>
          <w:bar w:val="none" w:sz="0" w:color="auto"/>
        </w:pBdr>
        <w:spacing w:after="0"/>
        <w:rPr>
          <w:rStyle w:val="Nessuno"/>
          <w:rFonts w:ascii="Verdana" w:hAnsi="Verdana"/>
          <w:i/>
          <w:sz w:val="18"/>
          <w:szCs w:val="18"/>
        </w:rPr>
      </w:pPr>
    </w:p>
    <w:p w:rsidR="00971A34" w:rsidRDefault="00971A34" w:rsidP="00CA306F">
      <w:pPr>
        <w:pBdr>
          <w:top w:val="none" w:sz="0" w:space="0" w:color="auto"/>
          <w:left w:val="none" w:sz="0" w:space="0" w:color="auto"/>
          <w:bottom w:val="none" w:sz="0" w:space="0" w:color="auto"/>
          <w:right w:val="none" w:sz="0" w:space="0" w:color="auto"/>
          <w:bar w:val="none" w:sz="0" w:color="auto"/>
        </w:pBdr>
        <w:spacing w:after="0"/>
        <w:rPr>
          <w:rStyle w:val="Nessuno"/>
          <w:rFonts w:ascii="Verdana" w:hAnsi="Verdana"/>
          <w:i/>
          <w:sz w:val="18"/>
          <w:szCs w:val="18"/>
        </w:rPr>
      </w:pPr>
    </w:p>
    <w:p w:rsidR="00971A34" w:rsidRDefault="00971A34" w:rsidP="00CA306F">
      <w:pPr>
        <w:pBdr>
          <w:top w:val="none" w:sz="0" w:space="0" w:color="auto"/>
          <w:left w:val="none" w:sz="0" w:space="0" w:color="auto"/>
          <w:bottom w:val="none" w:sz="0" w:space="0" w:color="auto"/>
          <w:right w:val="none" w:sz="0" w:space="0" w:color="auto"/>
          <w:bar w:val="none" w:sz="0" w:color="auto"/>
        </w:pBdr>
        <w:spacing w:after="0"/>
        <w:rPr>
          <w:rStyle w:val="Nessuno"/>
          <w:rFonts w:ascii="Verdana" w:hAnsi="Verdana"/>
          <w:i/>
          <w:sz w:val="18"/>
          <w:szCs w:val="18"/>
        </w:rPr>
      </w:pPr>
    </w:p>
    <w:p w:rsidR="00971A34" w:rsidRDefault="00971A34" w:rsidP="00CA306F">
      <w:pPr>
        <w:pBdr>
          <w:top w:val="none" w:sz="0" w:space="0" w:color="auto"/>
          <w:left w:val="none" w:sz="0" w:space="0" w:color="auto"/>
          <w:bottom w:val="none" w:sz="0" w:space="0" w:color="auto"/>
          <w:right w:val="none" w:sz="0" w:space="0" w:color="auto"/>
          <w:bar w:val="none" w:sz="0" w:color="auto"/>
        </w:pBdr>
        <w:spacing w:after="0"/>
        <w:rPr>
          <w:rStyle w:val="Nessuno"/>
          <w:rFonts w:ascii="Verdana" w:hAnsi="Verdana"/>
          <w:i/>
          <w:sz w:val="18"/>
          <w:szCs w:val="18"/>
        </w:rPr>
      </w:pPr>
    </w:p>
    <w:p w:rsidR="00971A34" w:rsidRDefault="00971A34" w:rsidP="00CA306F">
      <w:pPr>
        <w:pBdr>
          <w:top w:val="none" w:sz="0" w:space="0" w:color="auto"/>
          <w:left w:val="none" w:sz="0" w:space="0" w:color="auto"/>
          <w:bottom w:val="none" w:sz="0" w:space="0" w:color="auto"/>
          <w:right w:val="none" w:sz="0" w:space="0" w:color="auto"/>
          <w:bar w:val="none" w:sz="0" w:color="auto"/>
        </w:pBdr>
        <w:spacing w:after="0"/>
        <w:rPr>
          <w:rStyle w:val="Nessuno"/>
          <w:rFonts w:ascii="Verdana" w:hAnsi="Verdana"/>
          <w:i/>
          <w:sz w:val="18"/>
          <w:szCs w:val="18"/>
        </w:rPr>
      </w:pPr>
    </w:p>
    <w:p w:rsidR="00971A34" w:rsidRDefault="00971A34" w:rsidP="00CA306F">
      <w:pPr>
        <w:pBdr>
          <w:top w:val="none" w:sz="0" w:space="0" w:color="auto"/>
          <w:left w:val="none" w:sz="0" w:space="0" w:color="auto"/>
          <w:bottom w:val="none" w:sz="0" w:space="0" w:color="auto"/>
          <w:right w:val="none" w:sz="0" w:space="0" w:color="auto"/>
          <w:bar w:val="none" w:sz="0" w:color="auto"/>
        </w:pBdr>
        <w:spacing w:after="0"/>
        <w:rPr>
          <w:rStyle w:val="Nessuno"/>
          <w:rFonts w:ascii="Verdana" w:hAnsi="Verdana"/>
          <w:i/>
          <w:sz w:val="18"/>
          <w:szCs w:val="18"/>
        </w:rPr>
      </w:pPr>
    </w:p>
    <w:p w:rsidR="00971A34" w:rsidRDefault="00971A34" w:rsidP="00CA306F">
      <w:pPr>
        <w:pBdr>
          <w:top w:val="none" w:sz="0" w:space="0" w:color="auto"/>
          <w:left w:val="none" w:sz="0" w:space="0" w:color="auto"/>
          <w:bottom w:val="none" w:sz="0" w:space="0" w:color="auto"/>
          <w:right w:val="none" w:sz="0" w:space="0" w:color="auto"/>
          <w:bar w:val="none" w:sz="0" w:color="auto"/>
        </w:pBdr>
        <w:spacing w:after="0"/>
        <w:rPr>
          <w:rStyle w:val="Nessuno"/>
          <w:rFonts w:ascii="Verdana" w:hAnsi="Verdana"/>
          <w:i/>
          <w:sz w:val="18"/>
          <w:szCs w:val="18"/>
        </w:rPr>
      </w:pPr>
    </w:p>
    <w:p w:rsidR="00971A34" w:rsidRDefault="00971A34" w:rsidP="00CA306F">
      <w:pPr>
        <w:pBdr>
          <w:top w:val="none" w:sz="0" w:space="0" w:color="auto"/>
          <w:left w:val="none" w:sz="0" w:space="0" w:color="auto"/>
          <w:bottom w:val="none" w:sz="0" w:space="0" w:color="auto"/>
          <w:right w:val="none" w:sz="0" w:space="0" w:color="auto"/>
          <w:bar w:val="none" w:sz="0" w:color="auto"/>
        </w:pBdr>
        <w:spacing w:after="0"/>
        <w:rPr>
          <w:rStyle w:val="Nessuno"/>
          <w:rFonts w:ascii="Verdana" w:hAnsi="Verdana"/>
          <w:i/>
          <w:sz w:val="18"/>
          <w:szCs w:val="18"/>
        </w:rPr>
      </w:pPr>
    </w:p>
    <w:p w:rsidR="00971A34" w:rsidRDefault="00971A34" w:rsidP="00CA306F">
      <w:pPr>
        <w:pBdr>
          <w:top w:val="none" w:sz="0" w:space="0" w:color="auto"/>
          <w:left w:val="none" w:sz="0" w:space="0" w:color="auto"/>
          <w:bottom w:val="none" w:sz="0" w:space="0" w:color="auto"/>
          <w:right w:val="none" w:sz="0" w:space="0" w:color="auto"/>
          <w:bar w:val="none" w:sz="0" w:color="auto"/>
        </w:pBdr>
        <w:spacing w:after="0"/>
        <w:rPr>
          <w:rStyle w:val="Nessuno"/>
          <w:rFonts w:ascii="Verdana" w:hAnsi="Verdana"/>
          <w:i/>
          <w:sz w:val="18"/>
          <w:szCs w:val="18"/>
        </w:rPr>
      </w:pPr>
    </w:p>
    <w:p w:rsidR="00971A34" w:rsidRDefault="00971A34" w:rsidP="00CA306F">
      <w:pPr>
        <w:pBdr>
          <w:top w:val="none" w:sz="0" w:space="0" w:color="auto"/>
          <w:left w:val="none" w:sz="0" w:space="0" w:color="auto"/>
          <w:bottom w:val="none" w:sz="0" w:space="0" w:color="auto"/>
          <w:right w:val="none" w:sz="0" w:space="0" w:color="auto"/>
          <w:bar w:val="none" w:sz="0" w:color="auto"/>
        </w:pBdr>
        <w:spacing w:after="0"/>
        <w:rPr>
          <w:rStyle w:val="Nessuno"/>
          <w:rFonts w:ascii="Verdana" w:hAnsi="Verdana"/>
          <w:i/>
          <w:sz w:val="18"/>
          <w:szCs w:val="18"/>
        </w:rPr>
      </w:pPr>
    </w:p>
    <w:p w:rsidR="00971A34" w:rsidRDefault="00971A34" w:rsidP="00CA306F">
      <w:pPr>
        <w:pBdr>
          <w:top w:val="none" w:sz="0" w:space="0" w:color="auto"/>
          <w:left w:val="none" w:sz="0" w:space="0" w:color="auto"/>
          <w:bottom w:val="none" w:sz="0" w:space="0" w:color="auto"/>
          <w:right w:val="none" w:sz="0" w:space="0" w:color="auto"/>
          <w:bar w:val="none" w:sz="0" w:color="auto"/>
        </w:pBdr>
        <w:spacing w:after="0"/>
        <w:rPr>
          <w:rStyle w:val="Nessuno"/>
          <w:rFonts w:ascii="Verdana" w:hAnsi="Verdana"/>
          <w:i/>
          <w:sz w:val="18"/>
          <w:szCs w:val="18"/>
        </w:rPr>
      </w:pPr>
    </w:p>
    <w:p w:rsidR="00971A34" w:rsidRDefault="00971A34" w:rsidP="00CA306F">
      <w:pPr>
        <w:pBdr>
          <w:top w:val="none" w:sz="0" w:space="0" w:color="auto"/>
          <w:left w:val="none" w:sz="0" w:space="0" w:color="auto"/>
          <w:bottom w:val="none" w:sz="0" w:space="0" w:color="auto"/>
          <w:right w:val="none" w:sz="0" w:space="0" w:color="auto"/>
          <w:bar w:val="none" w:sz="0" w:color="auto"/>
        </w:pBdr>
        <w:spacing w:after="0"/>
        <w:rPr>
          <w:rStyle w:val="Nessuno"/>
          <w:rFonts w:ascii="Verdana" w:hAnsi="Verdana"/>
          <w:i/>
          <w:sz w:val="18"/>
          <w:szCs w:val="18"/>
        </w:rPr>
      </w:pPr>
    </w:p>
    <w:p w:rsidR="00971A34" w:rsidRDefault="00971A34" w:rsidP="00CA306F">
      <w:pPr>
        <w:pBdr>
          <w:top w:val="none" w:sz="0" w:space="0" w:color="auto"/>
          <w:left w:val="none" w:sz="0" w:space="0" w:color="auto"/>
          <w:bottom w:val="none" w:sz="0" w:space="0" w:color="auto"/>
          <w:right w:val="none" w:sz="0" w:space="0" w:color="auto"/>
          <w:bar w:val="none" w:sz="0" w:color="auto"/>
        </w:pBdr>
        <w:spacing w:after="0"/>
        <w:rPr>
          <w:rStyle w:val="Nessuno"/>
          <w:rFonts w:ascii="Verdana" w:hAnsi="Verdana"/>
          <w:i/>
          <w:sz w:val="18"/>
          <w:szCs w:val="18"/>
        </w:rPr>
      </w:pPr>
    </w:p>
    <w:p w:rsidR="00971A34" w:rsidRDefault="00971A34" w:rsidP="00CA306F">
      <w:pPr>
        <w:pBdr>
          <w:top w:val="none" w:sz="0" w:space="0" w:color="auto"/>
          <w:left w:val="none" w:sz="0" w:space="0" w:color="auto"/>
          <w:bottom w:val="none" w:sz="0" w:space="0" w:color="auto"/>
          <w:right w:val="none" w:sz="0" w:space="0" w:color="auto"/>
          <w:bar w:val="none" w:sz="0" w:color="auto"/>
        </w:pBdr>
        <w:spacing w:after="0"/>
        <w:rPr>
          <w:rStyle w:val="Nessuno"/>
          <w:rFonts w:ascii="Verdana" w:hAnsi="Verdana"/>
          <w:i/>
          <w:sz w:val="18"/>
          <w:szCs w:val="18"/>
        </w:rPr>
      </w:pPr>
    </w:p>
    <w:p w:rsidR="00971A34" w:rsidRDefault="00971A34" w:rsidP="00CA306F">
      <w:pPr>
        <w:pBdr>
          <w:top w:val="none" w:sz="0" w:space="0" w:color="auto"/>
          <w:left w:val="none" w:sz="0" w:space="0" w:color="auto"/>
          <w:bottom w:val="none" w:sz="0" w:space="0" w:color="auto"/>
          <w:right w:val="none" w:sz="0" w:space="0" w:color="auto"/>
          <w:bar w:val="none" w:sz="0" w:color="auto"/>
        </w:pBdr>
        <w:spacing w:after="0"/>
        <w:rPr>
          <w:rStyle w:val="Nessuno"/>
          <w:rFonts w:ascii="Verdana" w:hAnsi="Verdana"/>
          <w:i/>
          <w:sz w:val="18"/>
          <w:szCs w:val="18"/>
        </w:rPr>
      </w:pPr>
    </w:p>
    <w:p w:rsidR="00971A34" w:rsidRPr="00111793" w:rsidRDefault="00971A34" w:rsidP="00CA306F">
      <w:pPr>
        <w:pBdr>
          <w:top w:val="none" w:sz="0" w:space="0" w:color="auto"/>
          <w:left w:val="none" w:sz="0" w:space="0" w:color="auto"/>
          <w:bottom w:val="none" w:sz="0" w:space="0" w:color="auto"/>
          <w:right w:val="none" w:sz="0" w:space="0" w:color="auto"/>
          <w:bar w:val="none" w:sz="0" w:color="auto"/>
        </w:pBdr>
        <w:spacing w:after="0"/>
        <w:rPr>
          <w:rStyle w:val="Nessuno"/>
          <w:rFonts w:ascii="Verdana" w:hAnsi="Verdana"/>
          <w:i/>
          <w:sz w:val="18"/>
          <w:szCs w:val="18"/>
        </w:rPr>
      </w:pPr>
      <w:r w:rsidRPr="00111793">
        <w:rPr>
          <w:rStyle w:val="Nessuno"/>
          <w:rFonts w:ascii="Verdana" w:hAnsi="Verdana"/>
          <w:i/>
          <w:sz w:val="18"/>
          <w:szCs w:val="18"/>
        </w:rPr>
        <w:t xml:space="preserve">Fonte: elaborazioni Federazione Moda Italia su dati </w:t>
      </w:r>
      <w:r w:rsidRPr="00B12881">
        <w:rPr>
          <w:rStyle w:val="Nessuno"/>
          <w:rFonts w:ascii="Verdana" w:hAnsi="Verdana"/>
          <w:b/>
          <w:i/>
          <w:sz w:val="18"/>
          <w:szCs w:val="18"/>
        </w:rPr>
        <w:t>Global Blue</w:t>
      </w:r>
    </w:p>
    <w:p w:rsidR="00971A34" w:rsidRDefault="00971A34">
      <w:pPr>
        <w:pStyle w:val="NormaleWeb"/>
        <w:pBdr>
          <w:top w:val="none" w:sz="0" w:space="0" w:color="auto"/>
          <w:left w:val="none" w:sz="0" w:space="0" w:color="auto"/>
          <w:bottom w:val="none" w:sz="0" w:space="0" w:color="auto"/>
          <w:right w:val="none" w:sz="0" w:space="0" w:color="auto"/>
          <w:bar w:val="none" w:sz="0" w:color="auto"/>
        </w:pBdr>
        <w:spacing w:before="0" w:after="0"/>
        <w:jc w:val="both"/>
        <w:rPr>
          <w:rFonts w:ascii="Verdana" w:hAnsi="Verdana" w:cs="Verdana"/>
          <w:sz w:val="20"/>
          <w:szCs w:val="20"/>
        </w:rPr>
      </w:pPr>
    </w:p>
    <w:p w:rsidR="00971A34" w:rsidRDefault="00971A34">
      <w:pPr>
        <w:pStyle w:val="NormaleWeb"/>
        <w:pBdr>
          <w:top w:val="none" w:sz="0" w:space="0" w:color="auto"/>
          <w:left w:val="none" w:sz="0" w:space="0" w:color="auto"/>
          <w:bottom w:val="none" w:sz="0" w:space="0" w:color="auto"/>
          <w:right w:val="none" w:sz="0" w:space="0" w:color="auto"/>
          <w:bar w:val="none" w:sz="0" w:color="auto"/>
        </w:pBdr>
        <w:spacing w:before="0" w:after="0"/>
        <w:jc w:val="both"/>
        <w:rPr>
          <w:rFonts w:ascii="Verdana" w:hAnsi="Verdana" w:cs="Verdana"/>
          <w:sz w:val="20"/>
          <w:szCs w:val="20"/>
        </w:rPr>
      </w:pPr>
    </w:p>
    <w:p w:rsidR="00971A34" w:rsidRDefault="00971A34">
      <w:pPr>
        <w:pStyle w:val="NormaleWeb"/>
        <w:pBdr>
          <w:top w:val="none" w:sz="0" w:space="0" w:color="auto"/>
          <w:left w:val="none" w:sz="0" w:space="0" w:color="auto"/>
          <w:bottom w:val="none" w:sz="0" w:space="0" w:color="auto"/>
          <w:right w:val="none" w:sz="0" w:space="0" w:color="auto"/>
          <w:bar w:val="none" w:sz="0" w:color="auto"/>
        </w:pBdr>
        <w:spacing w:before="0" w:after="0"/>
        <w:jc w:val="both"/>
        <w:rPr>
          <w:rFonts w:ascii="Verdana" w:hAnsi="Verdana" w:cs="Verdana"/>
          <w:sz w:val="20"/>
          <w:szCs w:val="20"/>
        </w:rPr>
      </w:pPr>
    </w:p>
    <w:p w:rsidR="00971A34" w:rsidRDefault="00971A34" w:rsidP="00905D3E">
      <w:pPr>
        <w:pStyle w:val="NormaleWeb"/>
        <w:pBdr>
          <w:top w:val="none" w:sz="0" w:space="0" w:color="auto"/>
          <w:left w:val="none" w:sz="0" w:space="0" w:color="auto"/>
          <w:bottom w:val="none" w:sz="0" w:space="0" w:color="auto"/>
          <w:right w:val="none" w:sz="0" w:space="0" w:color="auto"/>
          <w:bar w:val="none" w:sz="0" w:color="auto"/>
        </w:pBdr>
        <w:spacing w:before="0" w:after="0"/>
        <w:jc w:val="both"/>
        <w:rPr>
          <w:rStyle w:val="Nessuno"/>
          <w:rFonts w:ascii="Verdana" w:hAnsi="Verdana" w:cs="Verdana"/>
          <w:b/>
          <w:bCs/>
          <w:sz w:val="20"/>
          <w:szCs w:val="20"/>
        </w:rPr>
      </w:pPr>
      <w:r>
        <w:rPr>
          <w:rStyle w:val="Nessuno"/>
          <w:rFonts w:ascii="Verdana" w:hAnsi="Verdana"/>
          <w:b/>
          <w:bCs/>
          <w:sz w:val="20"/>
          <w:szCs w:val="20"/>
        </w:rPr>
        <w:t>Andamento settore moda</w:t>
      </w:r>
    </w:p>
    <w:p w:rsidR="00971A34" w:rsidRDefault="00971A34" w:rsidP="00905D3E">
      <w:pPr>
        <w:pStyle w:val="NormaleWeb"/>
        <w:pBdr>
          <w:top w:val="none" w:sz="0" w:space="0" w:color="auto"/>
          <w:left w:val="none" w:sz="0" w:space="0" w:color="auto"/>
          <w:bottom w:val="none" w:sz="0" w:space="0" w:color="auto"/>
          <w:right w:val="none" w:sz="0" w:space="0" w:color="auto"/>
          <w:bar w:val="none" w:sz="0" w:color="auto"/>
        </w:pBdr>
        <w:spacing w:before="0" w:after="0"/>
        <w:jc w:val="both"/>
        <w:rPr>
          <w:rStyle w:val="Nessuno"/>
          <w:rFonts w:ascii="Verdana" w:hAnsi="Verdana" w:cs="Verdana"/>
          <w:sz w:val="20"/>
          <w:szCs w:val="20"/>
        </w:rPr>
      </w:pPr>
      <w:r>
        <w:rPr>
          <w:rStyle w:val="Nessuno"/>
          <w:rFonts w:ascii="Verdana" w:hAnsi="Verdana"/>
          <w:sz w:val="20"/>
          <w:szCs w:val="20"/>
        </w:rPr>
        <w:t xml:space="preserve">Dal monitoraggio di </w:t>
      </w:r>
      <w:r w:rsidRPr="00342D7E">
        <w:rPr>
          <w:rStyle w:val="Nessuno"/>
          <w:rFonts w:ascii="Verdana" w:hAnsi="Verdana"/>
          <w:b/>
          <w:sz w:val="20"/>
          <w:szCs w:val="20"/>
        </w:rPr>
        <w:t>Federazione Moda Italia</w:t>
      </w:r>
      <w:r>
        <w:rPr>
          <w:rStyle w:val="Nessuno"/>
          <w:rFonts w:ascii="Verdana" w:hAnsi="Verdana"/>
          <w:sz w:val="20"/>
          <w:szCs w:val="20"/>
        </w:rPr>
        <w:t xml:space="preserve"> sull’andamento delle vendite nel 2015 nel settore moda, emerge una sostanziale stabilità dei fatturati rispetto al 2014 (-0,06%). Dato che vede una possibile convergenza con quanto rilevato dall’</w:t>
      </w:r>
      <w:r w:rsidRPr="00342D7E">
        <w:rPr>
          <w:rStyle w:val="Nessuno"/>
          <w:rFonts w:ascii="Verdana" w:hAnsi="Verdana"/>
          <w:b/>
          <w:sz w:val="20"/>
          <w:szCs w:val="20"/>
        </w:rPr>
        <w:t xml:space="preserve">Osservatorio Acquisti </w:t>
      </w:r>
      <w:proofErr w:type="spellStart"/>
      <w:r w:rsidRPr="00342D7E">
        <w:rPr>
          <w:rStyle w:val="Nessuno"/>
          <w:rFonts w:ascii="Verdana" w:hAnsi="Verdana"/>
          <w:b/>
          <w:sz w:val="20"/>
          <w:szCs w:val="20"/>
        </w:rPr>
        <w:t>CartaSi</w:t>
      </w:r>
      <w:proofErr w:type="spellEnd"/>
      <w:r w:rsidRPr="00342D7E">
        <w:rPr>
          <w:rStyle w:val="Nessuno"/>
          <w:rFonts w:ascii="Verdana" w:hAnsi="Verdana"/>
          <w:b/>
          <w:sz w:val="20"/>
          <w:szCs w:val="20"/>
        </w:rPr>
        <w:t xml:space="preserve"> </w:t>
      </w:r>
      <w:r>
        <w:rPr>
          <w:rStyle w:val="Nessuno"/>
          <w:rFonts w:ascii="Verdana" w:hAnsi="Verdana"/>
          <w:sz w:val="20"/>
          <w:szCs w:val="20"/>
        </w:rPr>
        <w:t>per Federazione Moda Italia che riscontra un piccolo incremento del 3,7% delle spese effettuate dagli italiani con carte di credito nei negozi di abbigliamento, calzature, pelletteria, accessori, tessile per la casa ed articoli sportivi, pari ad una spesa di oltre 10,5 miliardi di euro. Oltre agli accessori moda che hanno avuto un incremento del 5,7% rispetto al dato già positivo del 2014, si vede un segno più anche per l'abbigliamento (+4,3%) e per gli articoli sportivi (+0,4%). In calo le calzature (-2,8%) e la pellicceria (-18%). Pelletteria e valigeria registrano valori positivi, ma per effetto di variabili esogene non sono confrontabili. Quanto alle Regioni, le performance migliori interessano il Trentino (+7,9%), Veneto (+5,6%), Lombardia (5,1%), Friuli Venezia Giulia (+4,9%), Sicilia (+4,7%), Liguria (+4,4%), Marche (4,1%), Piemonte e Valle d'Aosta (+3,4%), Umbria (+3,4%), Toscana (2,7%), Lazio (2,4%), Emilia Romagna (2,4%), Campania (2,3%), Abruzzo e Molise (+1%), Puglia (+1%). Basilicata e Calabria registrano invece un dato leggermente negativo (-0,3%), mentre in forte in difficoltà è la Sardegna con un calo dell'8,5%.</w:t>
      </w:r>
    </w:p>
    <w:p w:rsidR="00971A34" w:rsidRDefault="00971A34" w:rsidP="00905D3E">
      <w:pPr>
        <w:pBdr>
          <w:top w:val="none" w:sz="0" w:space="0" w:color="auto"/>
          <w:left w:val="none" w:sz="0" w:space="0" w:color="auto"/>
          <w:bottom w:val="none" w:sz="0" w:space="0" w:color="auto"/>
          <w:right w:val="none" w:sz="0" w:space="0" w:color="auto"/>
          <w:bar w:val="none" w:sz="0" w:color="auto"/>
        </w:pBdr>
        <w:spacing w:after="0"/>
        <w:jc w:val="both"/>
        <w:rPr>
          <w:rFonts w:ascii="Verdana" w:hAnsi="Verdana" w:cs="Verdana"/>
          <w:sz w:val="20"/>
          <w:szCs w:val="20"/>
        </w:rPr>
      </w:pPr>
    </w:p>
    <w:p w:rsidR="00971A34" w:rsidRPr="00111793" w:rsidRDefault="00971A34" w:rsidP="00905D3E">
      <w:pPr>
        <w:pBdr>
          <w:top w:val="none" w:sz="0" w:space="0" w:color="auto"/>
          <w:left w:val="none" w:sz="0" w:space="0" w:color="auto"/>
          <w:bottom w:val="none" w:sz="0" w:space="0" w:color="auto"/>
          <w:right w:val="none" w:sz="0" w:space="0" w:color="auto"/>
          <w:bar w:val="none" w:sz="0" w:color="auto"/>
        </w:pBdr>
        <w:spacing w:after="0"/>
        <w:jc w:val="both"/>
        <w:rPr>
          <w:rStyle w:val="Nessuno"/>
          <w:rFonts w:ascii="Verdana" w:hAnsi="Verdana" w:cs="Verdana"/>
          <w:b/>
          <w:sz w:val="20"/>
          <w:szCs w:val="20"/>
        </w:rPr>
      </w:pPr>
      <w:proofErr w:type="spellStart"/>
      <w:r>
        <w:rPr>
          <w:rStyle w:val="Nessuno"/>
          <w:rFonts w:ascii="Verdana" w:hAnsi="Verdana"/>
          <w:b/>
          <w:sz w:val="20"/>
          <w:szCs w:val="20"/>
        </w:rPr>
        <w:t>Tab</w:t>
      </w:r>
      <w:proofErr w:type="spellEnd"/>
      <w:r>
        <w:rPr>
          <w:rStyle w:val="Nessuno"/>
          <w:rFonts w:ascii="Verdana" w:hAnsi="Verdana"/>
          <w:b/>
          <w:sz w:val="20"/>
          <w:szCs w:val="20"/>
        </w:rPr>
        <w:t xml:space="preserve">. 3 - </w:t>
      </w:r>
      <w:r w:rsidRPr="00111793">
        <w:rPr>
          <w:rStyle w:val="Nessuno"/>
          <w:rFonts w:ascii="Verdana" w:hAnsi="Verdana"/>
          <w:b/>
          <w:sz w:val="20"/>
          <w:szCs w:val="20"/>
        </w:rPr>
        <w:t xml:space="preserve">Andamento </w:t>
      </w:r>
      <w:r w:rsidRPr="00111793">
        <w:rPr>
          <w:rStyle w:val="Nessuno"/>
          <w:rFonts w:ascii="Verdana" w:hAnsi="Verdana"/>
          <w:b/>
          <w:bCs/>
          <w:sz w:val="20"/>
          <w:szCs w:val="20"/>
        </w:rPr>
        <w:t xml:space="preserve">spese degli italiani con carta di credito nel </w:t>
      </w:r>
      <w:r w:rsidRPr="00111793">
        <w:rPr>
          <w:rStyle w:val="Nessuno"/>
          <w:rFonts w:ascii="Verdana" w:hAnsi="Verdana"/>
          <w:b/>
          <w:bCs/>
          <w:i/>
          <w:iCs/>
          <w:sz w:val="20"/>
          <w:szCs w:val="20"/>
        </w:rPr>
        <w:t xml:space="preserve">fashion </w:t>
      </w:r>
      <w:r w:rsidRPr="00111793">
        <w:rPr>
          <w:rStyle w:val="Nessuno"/>
          <w:rFonts w:ascii="Verdana" w:hAnsi="Verdana"/>
          <w:b/>
          <w:i/>
          <w:iCs/>
          <w:sz w:val="20"/>
          <w:szCs w:val="20"/>
        </w:rPr>
        <w:t xml:space="preserve">– </w:t>
      </w:r>
      <w:r w:rsidRPr="00111793">
        <w:rPr>
          <w:rStyle w:val="Nessuno"/>
          <w:rFonts w:ascii="Verdana" w:hAnsi="Verdana"/>
          <w:b/>
          <w:bCs/>
          <w:i/>
          <w:iCs/>
          <w:sz w:val="20"/>
          <w:szCs w:val="20"/>
        </w:rPr>
        <w:t>2015</w:t>
      </w:r>
    </w:p>
    <w:tbl>
      <w:tblPr>
        <w:tblW w:w="36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512"/>
        <w:gridCol w:w="1134"/>
      </w:tblGrid>
      <w:tr w:rsidR="00971A34" w:rsidTr="00B67258">
        <w:trPr>
          <w:trHeight w:val="250"/>
        </w:trPr>
        <w:tc>
          <w:tcPr>
            <w:tcW w:w="2512"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tcPr>
          <w:p w:rsidR="00971A34" w:rsidRDefault="00971A34" w:rsidP="00B67258">
            <w:pPr>
              <w:pBdr>
                <w:top w:val="none" w:sz="0" w:space="0" w:color="auto"/>
                <w:left w:val="none" w:sz="0" w:space="0" w:color="auto"/>
                <w:bottom w:val="none" w:sz="0" w:space="0" w:color="auto"/>
                <w:right w:val="none" w:sz="0" w:space="0" w:color="auto"/>
                <w:bar w:val="none" w:sz="0" w:color="auto"/>
              </w:pBdr>
              <w:spacing w:after="0"/>
              <w:jc w:val="both"/>
            </w:pPr>
            <w:r>
              <w:rPr>
                <w:rStyle w:val="Nessuno"/>
                <w:rFonts w:ascii="Verdana" w:hAnsi="Verdana"/>
                <w:sz w:val="20"/>
                <w:szCs w:val="20"/>
              </w:rPr>
              <w:t>pelletteria-valigerie*</w:t>
            </w:r>
          </w:p>
        </w:tc>
        <w:tc>
          <w:tcPr>
            <w:tcW w:w="1134"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tcPr>
          <w:p w:rsidR="00971A34" w:rsidRPr="001B65A3" w:rsidRDefault="00971A34" w:rsidP="00B67258">
            <w:pPr>
              <w:pBdr>
                <w:top w:val="none" w:sz="0" w:space="0" w:color="auto"/>
                <w:left w:val="none" w:sz="0" w:space="0" w:color="auto"/>
                <w:bottom w:val="none" w:sz="0" w:space="0" w:color="auto"/>
                <w:right w:val="none" w:sz="0" w:space="0" w:color="auto"/>
                <w:bar w:val="none" w:sz="0" w:color="auto"/>
              </w:pBdr>
              <w:spacing w:after="0"/>
              <w:jc w:val="center"/>
              <w:rPr>
                <w:color w:val="0000FF"/>
              </w:rPr>
            </w:pPr>
            <w:r w:rsidRPr="001B65A3">
              <w:rPr>
                <w:rFonts w:ascii="Verdana" w:hAnsi="Verdana"/>
                <w:color w:val="0000FF"/>
                <w:sz w:val="20"/>
                <w:szCs w:val="20"/>
                <w:u w:color="FF0000"/>
              </w:rPr>
              <w:t>+25,6</w:t>
            </w:r>
            <w:r w:rsidRPr="001B65A3">
              <w:rPr>
                <w:rStyle w:val="Nessuno"/>
                <w:rFonts w:ascii="Verdana" w:hAnsi="Verdana"/>
                <w:color w:val="0000FF"/>
                <w:sz w:val="20"/>
                <w:szCs w:val="20"/>
                <w:u w:color="FF0000"/>
              </w:rPr>
              <w:t>%</w:t>
            </w:r>
          </w:p>
        </w:tc>
      </w:tr>
      <w:tr w:rsidR="00971A34" w:rsidTr="00B67258">
        <w:trPr>
          <w:trHeight w:val="250"/>
        </w:trPr>
        <w:tc>
          <w:tcPr>
            <w:tcW w:w="25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71A34" w:rsidRDefault="00971A34" w:rsidP="00B67258">
            <w:pPr>
              <w:pBdr>
                <w:top w:val="none" w:sz="0" w:space="0" w:color="auto"/>
                <w:left w:val="none" w:sz="0" w:space="0" w:color="auto"/>
                <w:bottom w:val="none" w:sz="0" w:space="0" w:color="auto"/>
                <w:right w:val="none" w:sz="0" w:space="0" w:color="auto"/>
                <w:bar w:val="none" w:sz="0" w:color="auto"/>
              </w:pBdr>
              <w:spacing w:after="0"/>
              <w:jc w:val="both"/>
            </w:pPr>
            <w:r>
              <w:rPr>
                <w:rStyle w:val="Nessuno"/>
                <w:rFonts w:ascii="Verdana" w:hAnsi="Verdana"/>
                <w:sz w:val="20"/>
                <w:szCs w:val="20"/>
              </w:rPr>
              <w:t>accessori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71A34" w:rsidRDefault="00971A34" w:rsidP="00B67258">
            <w:pPr>
              <w:pBdr>
                <w:top w:val="none" w:sz="0" w:space="0" w:color="auto"/>
                <w:left w:val="none" w:sz="0" w:space="0" w:color="auto"/>
                <w:bottom w:val="none" w:sz="0" w:space="0" w:color="auto"/>
                <w:right w:val="none" w:sz="0" w:space="0" w:color="auto"/>
                <w:bar w:val="none" w:sz="0" w:color="auto"/>
              </w:pBdr>
              <w:spacing w:after="0"/>
              <w:jc w:val="center"/>
            </w:pPr>
            <w:r>
              <w:rPr>
                <w:rStyle w:val="Nessuno"/>
                <w:rFonts w:ascii="Verdana" w:hAnsi="Verdana"/>
                <w:color w:val="0000FF"/>
                <w:sz w:val="20"/>
                <w:szCs w:val="20"/>
                <w:u w:color="0000FF"/>
              </w:rPr>
              <w:t>+5,7%</w:t>
            </w:r>
          </w:p>
        </w:tc>
      </w:tr>
      <w:tr w:rsidR="00971A34" w:rsidTr="00B67258">
        <w:trPr>
          <w:trHeight w:val="250"/>
        </w:trPr>
        <w:tc>
          <w:tcPr>
            <w:tcW w:w="2512"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tcPr>
          <w:p w:rsidR="00971A34" w:rsidRDefault="00971A34" w:rsidP="00B67258">
            <w:pPr>
              <w:pBdr>
                <w:top w:val="none" w:sz="0" w:space="0" w:color="auto"/>
                <w:left w:val="none" w:sz="0" w:space="0" w:color="auto"/>
                <w:bottom w:val="none" w:sz="0" w:space="0" w:color="auto"/>
                <w:right w:val="none" w:sz="0" w:space="0" w:color="auto"/>
                <w:bar w:val="none" w:sz="0" w:color="auto"/>
              </w:pBdr>
              <w:spacing w:after="0"/>
              <w:jc w:val="both"/>
            </w:pPr>
            <w:r>
              <w:rPr>
                <w:rStyle w:val="Nessuno"/>
                <w:rFonts w:ascii="Verdana" w:hAnsi="Verdana"/>
                <w:sz w:val="20"/>
                <w:szCs w:val="20"/>
              </w:rPr>
              <w:t>abbigliamento</w:t>
            </w:r>
          </w:p>
        </w:tc>
        <w:tc>
          <w:tcPr>
            <w:tcW w:w="1134"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tcPr>
          <w:p w:rsidR="00971A34" w:rsidRPr="001B65A3" w:rsidRDefault="00971A34" w:rsidP="00B67258">
            <w:pPr>
              <w:pBdr>
                <w:top w:val="none" w:sz="0" w:space="0" w:color="auto"/>
                <w:left w:val="none" w:sz="0" w:space="0" w:color="auto"/>
                <w:bottom w:val="none" w:sz="0" w:space="0" w:color="auto"/>
                <w:right w:val="none" w:sz="0" w:space="0" w:color="auto"/>
                <w:bar w:val="none" w:sz="0" w:color="auto"/>
              </w:pBdr>
              <w:spacing w:after="0"/>
              <w:jc w:val="center"/>
              <w:rPr>
                <w:color w:val="0000FF"/>
              </w:rPr>
            </w:pPr>
            <w:r w:rsidRPr="001B65A3">
              <w:rPr>
                <w:rFonts w:ascii="Verdana" w:hAnsi="Verdana"/>
                <w:color w:val="0000FF"/>
                <w:sz w:val="20"/>
                <w:szCs w:val="20"/>
                <w:u w:color="FF0000"/>
              </w:rPr>
              <w:t>+4,3</w:t>
            </w:r>
            <w:r w:rsidRPr="001B65A3">
              <w:rPr>
                <w:rStyle w:val="Nessuno"/>
                <w:rFonts w:ascii="Verdana" w:hAnsi="Verdana"/>
                <w:color w:val="0000FF"/>
                <w:sz w:val="20"/>
                <w:szCs w:val="20"/>
                <w:u w:color="FF0000"/>
              </w:rPr>
              <w:t>%</w:t>
            </w:r>
          </w:p>
        </w:tc>
      </w:tr>
      <w:tr w:rsidR="00971A34" w:rsidTr="00B67258">
        <w:trPr>
          <w:trHeight w:val="250"/>
        </w:trPr>
        <w:tc>
          <w:tcPr>
            <w:tcW w:w="25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1A34" w:rsidRDefault="00971A34" w:rsidP="00B67258">
            <w:pPr>
              <w:pBdr>
                <w:top w:val="none" w:sz="0" w:space="0" w:color="auto"/>
                <w:left w:val="none" w:sz="0" w:space="0" w:color="auto"/>
                <w:bottom w:val="none" w:sz="0" w:space="0" w:color="auto"/>
                <w:right w:val="none" w:sz="0" w:space="0" w:color="auto"/>
                <w:bar w:val="none" w:sz="0" w:color="auto"/>
              </w:pBdr>
              <w:spacing w:after="0"/>
              <w:jc w:val="both"/>
            </w:pPr>
            <w:r>
              <w:rPr>
                <w:rStyle w:val="Nessuno"/>
                <w:rFonts w:ascii="Verdana" w:hAnsi="Verdana"/>
                <w:sz w:val="20"/>
                <w:szCs w:val="20"/>
              </w:rPr>
              <w:t>articoli sportivi</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1A34" w:rsidRDefault="00971A34" w:rsidP="00B67258">
            <w:pPr>
              <w:pBdr>
                <w:top w:val="none" w:sz="0" w:space="0" w:color="auto"/>
                <w:left w:val="none" w:sz="0" w:space="0" w:color="auto"/>
                <w:bottom w:val="none" w:sz="0" w:space="0" w:color="auto"/>
                <w:right w:val="none" w:sz="0" w:space="0" w:color="auto"/>
                <w:bar w:val="none" w:sz="0" w:color="auto"/>
              </w:pBdr>
              <w:spacing w:after="0"/>
              <w:jc w:val="center"/>
            </w:pPr>
            <w:r>
              <w:rPr>
                <w:rStyle w:val="Nessuno"/>
                <w:rFonts w:ascii="Verdana" w:hAnsi="Verdana"/>
                <w:color w:val="0000FF"/>
                <w:sz w:val="20"/>
                <w:szCs w:val="20"/>
                <w:u w:color="0000FF"/>
              </w:rPr>
              <w:t>+0,4%</w:t>
            </w:r>
          </w:p>
        </w:tc>
      </w:tr>
      <w:tr w:rsidR="00971A34" w:rsidTr="00B67258">
        <w:trPr>
          <w:trHeight w:val="250"/>
        </w:trPr>
        <w:tc>
          <w:tcPr>
            <w:tcW w:w="2512"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tcPr>
          <w:p w:rsidR="00971A34" w:rsidRDefault="00971A34" w:rsidP="00B67258">
            <w:pPr>
              <w:pBdr>
                <w:top w:val="none" w:sz="0" w:space="0" w:color="auto"/>
                <w:left w:val="none" w:sz="0" w:space="0" w:color="auto"/>
                <w:bottom w:val="none" w:sz="0" w:space="0" w:color="auto"/>
                <w:right w:val="none" w:sz="0" w:space="0" w:color="auto"/>
                <w:bar w:val="none" w:sz="0" w:color="auto"/>
              </w:pBdr>
              <w:spacing w:after="0"/>
              <w:jc w:val="both"/>
            </w:pPr>
            <w:r>
              <w:rPr>
                <w:rStyle w:val="Nessuno"/>
                <w:rFonts w:ascii="Verdana" w:hAnsi="Verdana"/>
                <w:sz w:val="20"/>
                <w:szCs w:val="20"/>
              </w:rPr>
              <w:t>calzature</w:t>
            </w:r>
          </w:p>
        </w:tc>
        <w:tc>
          <w:tcPr>
            <w:tcW w:w="1134"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tcPr>
          <w:p w:rsidR="00971A34" w:rsidRDefault="00971A34" w:rsidP="00B67258">
            <w:pPr>
              <w:pBdr>
                <w:top w:val="none" w:sz="0" w:space="0" w:color="auto"/>
                <w:left w:val="none" w:sz="0" w:space="0" w:color="auto"/>
                <w:bottom w:val="none" w:sz="0" w:space="0" w:color="auto"/>
                <w:right w:val="none" w:sz="0" w:space="0" w:color="auto"/>
                <w:bar w:val="none" w:sz="0" w:color="auto"/>
              </w:pBdr>
              <w:spacing w:after="0"/>
              <w:jc w:val="center"/>
            </w:pPr>
            <w:r>
              <w:rPr>
                <w:rFonts w:ascii="Verdana" w:hAnsi="Verdana"/>
                <w:color w:val="FF0000"/>
                <w:sz w:val="20"/>
                <w:szCs w:val="20"/>
                <w:u w:color="FF0000"/>
              </w:rPr>
              <w:t>-2,8</w:t>
            </w:r>
            <w:r w:rsidRPr="00C55FAB">
              <w:rPr>
                <w:rStyle w:val="Nessuno"/>
                <w:rFonts w:ascii="Verdana" w:hAnsi="Verdana"/>
                <w:color w:val="FF0000"/>
                <w:sz w:val="20"/>
                <w:szCs w:val="20"/>
              </w:rPr>
              <w:t>%</w:t>
            </w:r>
          </w:p>
        </w:tc>
      </w:tr>
      <w:tr w:rsidR="00971A34" w:rsidTr="00B67258">
        <w:trPr>
          <w:trHeight w:val="250"/>
        </w:trPr>
        <w:tc>
          <w:tcPr>
            <w:tcW w:w="25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1A34" w:rsidRDefault="00971A34" w:rsidP="00B67258">
            <w:pPr>
              <w:pBdr>
                <w:top w:val="none" w:sz="0" w:space="0" w:color="auto"/>
                <w:left w:val="none" w:sz="0" w:space="0" w:color="auto"/>
                <w:bottom w:val="none" w:sz="0" w:space="0" w:color="auto"/>
                <w:right w:val="none" w:sz="0" w:space="0" w:color="auto"/>
                <w:bar w:val="none" w:sz="0" w:color="auto"/>
              </w:pBdr>
              <w:spacing w:after="0"/>
              <w:jc w:val="both"/>
            </w:pPr>
            <w:r>
              <w:rPr>
                <w:rStyle w:val="Nessuno"/>
                <w:rFonts w:ascii="Verdana" w:hAnsi="Verdana"/>
                <w:sz w:val="20"/>
                <w:szCs w:val="20"/>
              </w:rPr>
              <w:t>pellicceria</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1A34" w:rsidRDefault="00971A34" w:rsidP="00B67258">
            <w:pPr>
              <w:pBdr>
                <w:top w:val="none" w:sz="0" w:space="0" w:color="auto"/>
                <w:left w:val="none" w:sz="0" w:space="0" w:color="auto"/>
                <w:bottom w:val="none" w:sz="0" w:space="0" w:color="auto"/>
                <w:right w:val="none" w:sz="0" w:space="0" w:color="auto"/>
                <w:bar w:val="none" w:sz="0" w:color="auto"/>
              </w:pBdr>
              <w:spacing w:after="0"/>
              <w:jc w:val="center"/>
            </w:pPr>
            <w:r>
              <w:rPr>
                <w:rStyle w:val="Nessuno"/>
                <w:rFonts w:ascii="Verdana" w:hAnsi="Verdana"/>
                <w:color w:val="FF0000"/>
                <w:sz w:val="20"/>
                <w:szCs w:val="20"/>
                <w:u w:color="FF0000"/>
              </w:rPr>
              <w:t>-18,0%</w:t>
            </w:r>
          </w:p>
        </w:tc>
      </w:tr>
    </w:tbl>
    <w:p w:rsidR="00971A34" w:rsidRPr="00111793" w:rsidRDefault="00971A34" w:rsidP="00905D3E">
      <w:pPr>
        <w:widowControl w:val="0"/>
        <w:pBdr>
          <w:top w:val="none" w:sz="0" w:space="0" w:color="auto"/>
          <w:left w:val="none" w:sz="0" w:space="0" w:color="auto"/>
          <w:bottom w:val="none" w:sz="0" w:space="0" w:color="auto"/>
          <w:right w:val="none" w:sz="0" w:space="0" w:color="auto"/>
          <w:bar w:val="none" w:sz="0" w:color="auto"/>
        </w:pBdr>
        <w:spacing w:after="0" w:line="240" w:lineRule="auto"/>
        <w:ind w:left="38" w:hanging="38"/>
        <w:rPr>
          <w:rStyle w:val="Nessuno"/>
          <w:rFonts w:ascii="Verdana" w:hAnsi="Verdana" w:cs="Verdana"/>
          <w:color w:val="0000FF"/>
          <w:sz w:val="18"/>
          <w:szCs w:val="18"/>
          <w:u w:color="0000FF"/>
        </w:rPr>
      </w:pPr>
      <w:r w:rsidRPr="00111793">
        <w:rPr>
          <w:rFonts w:ascii="Verdana" w:hAnsi="Verdana"/>
          <w:sz w:val="18"/>
          <w:szCs w:val="18"/>
        </w:rPr>
        <w:t>* La dinamica delle Pelletterie è enfatizzata da una riclassificazione merceologica</w:t>
      </w:r>
    </w:p>
    <w:p w:rsidR="00971A34" w:rsidRPr="00111793" w:rsidRDefault="00971A34" w:rsidP="00905D3E">
      <w:pPr>
        <w:pBdr>
          <w:top w:val="none" w:sz="0" w:space="0" w:color="auto"/>
          <w:left w:val="none" w:sz="0" w:space="0" w:color="auto"/>
          <w:bottom w:val="none" w:sz="0" w:space="0" w:color="auto"/>
          <w:right w:val="none" w:sz="0" w:space="0" w:color="auto"/>
          <w:bar w:val="none" w:sz="0" w:color="auto"/>
        </w:pBdr>
        <w:spacing w:after="0"/>
        <w:rPr>
          <w:rStyle w:val="Nessuno"/>
          <w:rFonts w:ascii="Verdana" w:hAnsi="Verdana" w:cs="Verdana"/>
          <w:i/>
          <w:sz w:val="18"/>
          <w:szCs w:val="18"/>
        </w:rPr>
      </w:pPr>
      <w:r w:rsidRPr="00111793">
        <w:rPr>
          <w:rStyle w:val="Nessuno"/>
          <w:rFonts w:ascii="Verdana" w:hAnsi="Verdana"/>
          <w:i/>
          <w:sz w:val="18"/>
          <w:szCs w:val="18"/>
        </w:rPr>
        <w:t xml:space="preserve">Fonte: elaborazioni Federazione Moda Italia su dati </w:t>
      </w:r>
      <w:r w:rsidRPr="00B12881">
        <w:rPr>
          <w:rStyle w:val="Nessuno"/>
          <w:rFonts w:ascii="Verdana" w:hAnsi="Verdana"/>
          <w:b/>
          <w:i/>
          <w:sz w:val="18"/>
          <w:szCs w:val="18"/>
        </w:rPr>
        <w:t xml:space="preserve">Osservatorio Acquisti </w:t>
      </w:r>
      <w:proofErr w:type="spellStart"/>
      <w:r w:rsidRPr="00B12881">
        <w:rPr>
          <w:rStyle w:val="Nessuno"/>
          <w:rFonts w:ascii="Verdana" w:hAnsi="Verdana"/>
          <w:b/>
          <w:i/>
          <w:sz w:val="18"/>
          <w:szCs w:val="18"/>
        </w:rPr>
        <w:t>CartaSi</w:t>
      </w:r>
      <w:proofErr w:type="spellEnd"/>
      <w:r w:rsidRPr="00111793">
        <w:rPr>
          <w:rStyle w:val="Nessuno"/>
          <w:rFonts w:ascii="Verdana" w:hAnsi="Verdana"/>
          <w:i/>
          <w:sz w:val="18"/>
          <w:szCs w:val="18"/>
        </w:rPr>
        <w:t xml:space="preserve"> </w:t>
      </w:r>
    </w:p>
    <w:p w:rsidR="00971A34" w:rsidRDefault="00971A34" w:rsidP="00905D3E">
      <w:pPr>
        <w:widowControl w:val="0"/>
        <w:pBdr>
          <w:top w:val="none" w:sz="0" w:space="0" w:color="auto"/>
          <w:left w:val="none" w:sz="0" w:space="0" w:color="auto"/>
          <w:bottom w:val="none" w:sz="0" w:space="0" w:color="auto"/>
          <w:right w:val="none" w:sz="0" w:space="0" w:color="auto"/>
          <w:bar w:val="none" w:sz="0" w:color="auto"/>
        </w:pBdr>
        <w:spacing w:after="0" w:line="240" w:lineRule="auto"/>
        <w:ind w:left="38" w:hanging="38"/>
        <w:jc w:val="both"/>
        <w:rPr>
          <w:rFonts w:ascii="Bookman Old Style" w:hAnsi="Bookman Old Style"/>
        </w:rPr>
      </w:pPr>
    </w:p>
    <w:p w:rsidR="00971A34" w:rsidRDefault="00971A34" w:rsidP="00905D3E">
      <w:pPr>
        <w:widowControl w:val="0"/>
        <w:pBdr>
          <w:top w:val="none" w:sz="0" w:space="0" w:color="auto"/>
          <w:left w:val="none" w:sz="0" w:space="0" w:color="auto"/>
          <w:bottom w:val="none" w:sz="0" w:space="0" w:color="auto"/>
          <w:right w:val="none" w:sz="0" w:space="0" w:color="auto"/>
          <w:bar w:val="none" w:sz="0" w:color="auto"/>
        </w:pBdr>
        <w:spacing w:after="0" w:line="240" w:lineRule="auto"/>
        <w:ind w:left="38" w:hanging="38"/>
        <w:jc w:val="both"/>
        <w:rPr>
          <w:rFonts w:ascii="Bookman Old Style" w:hAnsi="Bookman Old Style"/>
        </w:rPr>
      </w:pPr>
    </w:p>
    <w:p w:rsidR="00971A34" w:rsidRDefault="00971A34" w:rsidP="00FC7234">
      <w:pPr>
        <w:pBdr>
          <w:top w:val="none" w:sz="0" w:space="0" w:color="auto"/>
          <w:left w:val="none" w:sz="0" w:space="0" w:color="auto"/>
          <w:bottom w:val="none" w:sz="0" w:space="0" w:color="auto"/>
          <w:right w:val="none" w:sz="0" w:space="0" w:color="auto"/>
          <w:bar w:val="none" w:sz="0" w:color="auto"/>
        </w:pBdr>
        <w:spacing w:after="0"/>
        <w:rPr>
          <w:rStyle w:val="Nessuno"/>
          <w:rFonts w:ascii="Verdana" w:hAnsi="Verdana" w:cs="Verdana"/>
          <w:sz w:val="20"/>
          <w:szCs w:val="20"/>
        </w:rPr>
      </w:pPr>
      <w:proofErr w:type="spellStart"/>
      <w:r>
        <w:rPr>
          <w:rStyle w:val="Nessuno"/>
          <w:rFonts w:ascii="Verdana" w:hAnsi="Verdana"/>
          <w:b/>
          <w:bCs/>
          <w:sz w:val="20"/>
          <w:szCs w:val="20"/>
        </w:rPr>
        <w:t>Tab</w:t>
      </w:r>
      <w:proofErr w:type="spellEnd"/>
      <w:r>
        <w:rPr>
          <w:rStyle w:val="Nessuno"/>
          <w:rFonts w:ascii="Verdana" w:hAnsi="Verdana"/>
          <w:b/>
          <w:bCs/>
          <w:sz w:val="20"/>
          <w:szCs w:val="20"/>
        </w:rPr>
        <w:t>. 4 - Performance regionali</w:t>
      </w:r>
      <w:r>
        <w:rPr>
          <w:rStyle w:val="Nessuno"/>
          <w:rFonts w:ascii="Verdana" w:hAnsi="Verdana"/>
          <w:sz w:val="20"/>
          <w:szCs w:val="20"/>
        </w:rPr>
        <w:t xml:space="preserve"> spese italiani nel fashion con carta di credito 2015</w:t>
      </w:r>
    </w:p>
    <w:tbl>
      <w:tblPr>
        <w:tblW w:w="74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763"/>
        <w:gridCol w:w="1157"/>
        <w:gridCol w:w="2343"/>
        <w:gridCol w:w="1165"/>
      </w:tblGrid>
      <w:tr w:rsidR="00971A34" w:rsidTr="00B67258">
        <w:trPr>
          <w:trHeight w:val="250"/>
        </w:trPr>
        <w:tc>
          <w:tcPr>
            <w:tcW w:w="2763"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tcPr>
          <w:p w:rsidR="00971A34" w:rsidRDefault="00971A34" w:rsidP="00B67258">
            <w:pPr>
              <w:pBdr>
                <w:top w:val="none" w:sz="0" w:space="0" w:color="auto"/>
                <w:left w:val="none" w:sz="0" w:space="0" w:color="auto"/>
                <w:bottom w:val="none" w:sz="0" w:space="0" w:color="auto"/>
                <w:right w:val="none" w:sz="0" w:space="0" w:color="auto"/>
                <w:bar w:val="none" w:sz="0" w:color="auto"/>
              </w:pBdr>
              <w:spacing w:after="0" w:line="240" w:lineRule="auto"/>
            </w:pPr>
            <w:r>
              <w:rPr>
                <w:rStyle w:val="Nessuno"/>
                <w:rFonts w:ascii="Verdana" w:hAnsi="Verdana"/>
                <w:sz w:val="20"/>
                <w:szCs w:val="20"/>
              </w:rPr>
              <w:t>Trentino Alto Adige</w:t>
            </w:r>
          </w:p>
        </w:tc>
        <w:tc>
          <w:tcPr>
            <w:tcW w:w="1157"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tcPr>
          <w:p w:rsidR="00971A34" w:rsidRDefault="00971A34" w:rsidP="00B67258">
            <w:pPr>
              <w:pBdr>
                <w:top w:val="none" w:sz="0" w:space="0" w:color="auto"/>
                <w:left w:val="none" w:sz="0" w:space="0" w:color="auto"/>
                <w:bottom w:val="none" w:sz="0" w:space="0" w:color="auto"/>
                <w:right w:val="none" w:sz="0" w:space="0" w:color="auto"/>
                <w:bar w:val="none" w:sz="0" w:color="auto"/>
              </w:pBdr>
              <w:spacing w:after="0" w:line="240" w:lineRule="auto"/>
              <w:jc w:val="right"/>
            </w:pPr>
            <w:r>
              <w:rPr>
                <w:rStyle w:val="Nessuno"/>
                <w:rFonts w:ascii="Verdana" w:hAnsi="Verdana"/>
                <w:color w:val="0000FF"/>
                <w:sz w:val="20"/>
                <w:szCs w:val="20"/>
                <w:u w:color="0000FF"/>
              </w:rPr>
              <w:t>+7,9%</w:t>
            </w:r>
          </w:p>
        </w:tc>
        <w:tc>
          <w:tcPr>
            <w:tcW w:w="2343"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tcPr>
          <w:p w:rsidR="00971A34" w:rsidRDefault="00971A34" w:rsidP="00B67258">
            <w:pPr>
              <w:pBdr>
                <w:top w:val="none" w:sz="0" w:space="0" w:color="auto"/>
                <w:left w:val="none" w:sz="0" w:space="0" w:color="auto"/>
                <w:bottom w:val="none" w:sz="0" w:space="0" w:color="auto"/>
                <w:right w:val="none" w:sz="0" w:space="0" w:color="auto"/>
                <w:bar w:val="none" w:sz="0" w:color="auto"/>
              </w:pBdr>
              <w:spacing w:after="0" w:line="240" w:lineRule="auto"/>
            </w:pPr>
            <w:r>
              <w:rPr>
                <w:rStyle w:val="Nessuno"/>
                <w:rFonts w:ascii="Verdana" w:hAnsi="Verdana"/>
                <w:sz w:val="20"/>
                <w:szCs w:val="20"/>
              </w:rPr>
              <w:t>Toscana</w:t>
            </w:r>
          </w:p>
        </w:tc>
        <w:tc>
          <w:tcPr>
            <w:tcW w:w="1165"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tcPr>
          <w:p w:rsidR="00971A34" w:rsidRPr="00375FAD" w:rsidRDefault="00971A34" w:rsidP="00B67258">
            <w:pPr>
              <w:pBdr>
                <w:top w:val="none" w:sz="0" w:space="0" w:color="auto"/>
                <w:left w:val="none" w:sz="0" w:space="0" w:color="auto"/>
                <w:bottom w:val="none" w:sz="0" w:space="0" w:color="auto"/>
                <w:right w:val="none" w:sz="0" w:space="0" w:color="auto"/>
                <w:bar w:val="none" w:sz="0" w:color="auto"/>
              </w:pBdr>
              <w:spacing w:after="0" w:line="240" w:lineRule="auto"/>
              <w:jc w:val="right"/>
              <w:rPr>
                <w:color w:val="0000FF"/>
              </w:rPr>
            </w:pPr>
            <w:r w:rsidRPr="00375FAD">
              <w:rPr>
                <w:rStyle w:val="Nessuno"/>
                <w:rFonts w:ascii="Verdana" w:hAnsi="Verdana"/>
                <w:color w:val="0000FF"/>
                <w:sz w:val="20"/>
                <w:szCs w:val="20"/>
                <w:u w:color="FF0000"/>
              </w:rPr>
              <w:t>+2,7%</w:t>
            </w:r>
          </w:p>
        </w:tc>
      </w:tr>
      <w:tr w:rsidR="00971A34" w:rsidTr="00B67258">
        <w:trPr>
          <w:trHeight w:val="250"/>
        </w:trPr>
        <w:tc>
          <w:tcPr>
            <w:tcW w:w="27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1A34" w:rsidRDefault="00971A34" w:rsidP="00B67258">
            <w:pPr>
              <w:pBdr>
                <w:top w:val="none" w:sz="0" w:space="0" w:color="auto"/>
                <w:left w:val="none" w:sz="0" w:space="0" w:color="auto"/>
                <w:bottom w:val="none" w:sz="0" w:space="0" w:color="auto"/>
                <w:right w:val="none" w:sz="0" w:space="0" w:color="auto"/>
                <w:bar w:val="none" w:sz="0" w:color="auto"/>
              </w:pBdr>
              <w:spacing w:after="0" w:line="240" w:lineRule="auto"/>
            </w:pPr>
            <w:r>
              <w:rPr>
                <w:rStyle w:val="Nessuno"/>
                <w:rFonts w:ascii="Verdana" w:hAnsi="Verdana"/>
                <w:sz w:val="20"/>
                <w:szCs w:val="20"/>
              </w:rPr>
              <w:t xml:space="preserve">Veneto </w:t>
            </w:r>
          </w:p>
        </w:tc>
        <w:tc>
          <w:tcPr>
            <w:tcW w:w="11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1A34" w:rsidRPr="00375FAD" w:rsidRDefault="00971A34" w:rsidP="00B67258">
            <w:pPr>
              <w:pBdr>
                <w:top w:val="none" w:sz="0" w:space="0" w:color="auto"/>
                <w:left w:val="none" w:sz="0" w:space="0" w:color="auto"/>
                <w:bottom w:val="none" w:sz="0" w:space="0" w:color="auto"/>
                <w:right w:val="none" w:sz="0" w:space="0" w:color="auto"/>
                <w:bar w:val="none" w:sz="0" w:color="auto"/>
              </w:pBdr>
              <w:spacing w:after="0" w:line="240" w:lineRule="auto"/>
              <w:jc w:val="right"/>
              <w:rPr>
                <w:color w:val="0000FF"/>
              </w:rPr>
            </w:pPr>
            <w:r>
              <w:rPr>
                <w:rStyle w:val="Nessuno"/>
                <w:rFonts w:ascii="Verdana" w:hAnsi="Verdana"/>
                <w:color w:val="0000FF"/>
                <w:sz w:val="20"/>
                <w:szCs w:val="20"/>
                <w:u w:color="0000FF"/>
              </w:rPr>
              <w:t>+5,6%</w:t>
            </w:r>
          </w:p>
        </w:tc>
        <w:tc>
          <w:tcPr>
            <w:tcW w:w="23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1A34" w:rsidRDefault="00971A34" w:rsidP="00B67258">
            <w:pPr>
              <w:pBdr>
                <w:top w:val="none" w:sz="0" w:space="0" w:color="auto"/>
                <w:left w:val="none" w:sz="0" w:space="0" w:color="auto"/>
                <w:bottom w:val="none" w:sz="0" w:space="0" w:color="auto"/>
                <w:right w:val="none" w:sz="0" w:space="0" w:color="auto"/>
                <w:bar w:val="none" w:sz="0" w:color="auto"/>
              </w:pBdr>
              <w:spacing w:after="0" w:line="240" w:lineRule="auto"/>
            </w:pPr>
            <w:r>
              <w:rPr>
                <w:rStyle w:val="Nessuno"/>
                <w:rFonts w:ascii="Verdana" w:hAnsi="Verdana"/>
                <w:sz w:val="20"/>
                <w:szCs w:val="20"/>
              </w:rPr>
              <w:t>Lazio</w:t>
            </w:r>
          </w:p>
        </w:tc>
        <w:tc>
          <w:tcPr>
            <w:tcW w:w="11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1A34" w:rsidRPr="00375FAD" w:rsidRDefault="00971A34" w:rsidP="00B67258">
            <w:pPr>
              <w:pBdr>
                <w:top w:val="none" w:sz="0" w:space="0" w:color="auto"/>
                <w:left w:val="none" w:sz="0" w:space="0" w:color="auto"/>
                <w:bottom w:val="none" w:sz="0" w:space="0" w:color="auto"/>
                <w:right w:val="none" w:sz="0" w:space="0" w:color="auto"/>
                <w:bar w:val="none" w:sz="0" w:color="auto"/>
              </w:pBdr>
              <w:spacing w:after="0" w:line="240" w:lineRule="auto"/>
              <w:jc w:val="right"/>
              <w:rPr>
                <w:color w:val="0000FF"/>
              </w:rPr>
            </w:pPr>
            <w:r w:rsidRPr="00375FAD">
              <w:rPr>
                <w:rStyle w:val="Nessuno"/>
                <w:rFonts w:ascii="Verdana" w:hAnsi="Verdana"/>
                <w:color w:val="0000FF"/>
                <w:sz w:val="20"/>
                <w:szCs w:val="20"/>
                <w:u w:color="FF0000"/>
              </w:rPr>
              <w:t>+2,4%</w:t>
            </w:r>
          </w:p>
        </w:tc>
      </w:tr>
      <w:tr w:rsidR="00971A34" w:rsidTr="00B67258">
        <w:trPr>
          <w:trHeight w:val="250"/>
        </w:trPr>
        <w:tc>
          <w:tcPr>
            <w:tcW w:w="2763"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tcPr>
          <w:p w:rsidR="00971A34" w:rsidRDefault="00971A34" w:rsidP="00B67258">
            <w:pPr>
              <w:pBdr>
                <w:top w:val="none" w:sz="0" w:space="0" w:color="auto"/>
                <w:left w:val="none" w:sz="0" w:space="0" w:color="auto"/>
                <w:bottom w:val="none" w:sz="0" w:space="0" w:color="auto"/>
                <w:right w:val="none" w:sz="0" w:space="0" w:color="auto"/>
                <w:bar w:val="none" w:sz="0" w:color="auto"/>
              </w:pBdr>
              <w:spacing w:after="0" w:line="240" w:lineRule="auto"/>
            </w:pPr>
            <w:r>
              <w:rPr>
                <w:rStyle w:val="Nessuno"/>
                <w:rFonts w:ascii="Verdana" w:hAnsi="Verdana"/>
                <w:sz w:val="20"/>
                <w:szCs w:val="20"/>
              </w:rPr>
              <w:t>Lombardia</w:t>
            </w:r>
          </w:p>
        </w:tc>
        <w:tc>
          <w:tcPr>
            <w:tcW w:w="1157"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tcPr>
          <w:p w:rsidR="00971A34" w:rsidRPr="00375FAD" w:rsidRDefault="00971A34" w:rsidP="00B67258">
            <w:pPr>
              <w:pBdr>
                <w:top w:val="none" w:sz="0" w:space="0" w:color="auto"/>
                <w:left w:val="none" w:sz="0" w:space="0" w:color="auto"/>
                <w:bottom w:val="none" w:sz="0" w:space="0" w:color="auto"/>
                <w:right w:val="none" w:sz="0" w:space="0" w:color="auto"/>
                <w:bar w:val="none" w:sz="0" w:color="auto"/>
              </w:pBdr>
              <w:spacing w:after="0" w:line="240" w:lineRule="auto"/>
              <w:jc w:val="right"/>
              <w:rPr>
                <w:color w:val="0000FF"/>
              </w:rPr>
            </w:pPr>
            <w:r w:rsidRPr="00375FAD">
              <w:rPr>
                <w:rStyle w:val="Nessuno"/>
                <w:rFonts w:ascii="Verdana" w:hAnsi="Verdana"/>
                <w:color w:val="0000FF"/>
                <w:sz w:val="20"/>
                <w:szCs w:val="20"/>
                <w:u w:color="FF0000"/>
              </w:rPr>
              <w:t>+5,1%</w:t>
            </w:r>
          </w:p>
        </w:tc>
        <w:tc>
          <w:tcPr>
            <w:tcW w:w="2343"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tcPr>
          <w:p w:rsidR="00971A34" w:rsidRDefault="00971A34" w:rsidP="00B67258">
            <w:pPr>
              <w:pBdr>
                <w:top w:val="none" w:sz="0" w:space="0" w:color="auto"/>
                <w:left w:val="none" w:sz="0" w:space="0" w:color="auto"/>
                <w:bottom w:val="none" w:sz="0" w:space="0" w:color="auto"/>
                <w:right w:val="none" w:sz="0" w:space="0" w:color="auto"/>
                <w:bar w:val="none" w:sz="0" w:color="auto"/>
              </w:pBdr>
              <w:spacing w:after="0" w:line="240" w:lineRule="auto"/>
            </w:pPr>
            <w:r>
              <w:rPr>
                <w:rStyle w:val="Nessuno"/>
                <w:rFonts w:ascii="Verdana" w:hAnsi="Verdana"/>
                <w:sz w:val="20"/>
                <w:szCs w:val="20"/>
              </w:rPr>
              <w:t>Emilia Romagna</w:t>
            </w:r>
          </w:p>
        </w:tc>
        <w:tc>
          <w:tcPr>
            <w:tcW w:w="1165"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tcPr>
          <w:p w:rsidR="00971A34" w:rsidRPr="00375FAD" w:rsidRDefault="00971A34" w:rsidP="00B67258">
            <w:pPr>
              <w:pBdr>
                <w:top w:val="none" w:sz="0" w:space="0" w:color="auto"/>
                <w:left w:val="none" w:sz="0" w:space="0" w:color="auto"/>
                <w:bottom w:val="none" w:sz="0" w:space="0" w:color="auto"/>
                <w:right w:val="none" w:sz="0" w:space="0" w:color="auto"/>
                <w:bar w:val="none" w:sz="0" w:color="auto"/>
              </w:pBdr>
              <w:spacing w:after="0" w:line="240" w:lineRule="auto"/>
              <w:jc w:val="right"/>
              <w:rPr>
                <w:color w:val="0000FF"/>
              </w:rPr>
            </w:pPr>
            <w:r>
              <w:rPr>
                <w:rStyle w:val="Nessuno"/>
                <w:rFonts w:ascii="Verdana" w:hAnsi="Verdana"/>
                <w:color w:val="0000FF"/>
                <w:sz w:val="20"/>
                <w:szCs w:val="20"/>
                <w:u w:color="0000FF"/>
              </w:rPr>
              <w:t xml:space="preserve">+2,4% </w:t>
            </w:r>
          </w:p>
        </w:tc>
      </w:tr>
      <w:tr w:rsidR="00971A34" w:rsidTr="00B67258">
        <w:trPr>
          <w:trHeight w:val="250"/>
        </w:trPr>
        <w:tc>
          <w:tcPr>
            <w:tcW w:w="27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1A34" w:rsidRDefault="00971A34" w:rsidP="00B67258">
            <w:pPr>
              <w:pBdr>
                <w:top w:val="none" w:sz="0" w:space="0" w:color="auto"/>
                <w:left w:val="none" w:sz="0" w:space="0" w:color="auto"/>
                <w:bottom w:val="none" w:sz="0" w:space="0" w:color="auto"/>
                <w:right w:val="none" w:sz="0" w:space="0" w:color="auto"/>
                <w:bar w:val="none" w:sz="0" w:color="auto"/>
              </w:pBdr>
              <w:spacing w:after="0" w:line="240" w:lineRule="auto"/>
            </w:pPr>
            <w:r>
              <w:rPr>
                <w:rStyle w:val="Nessuno"/>
                <w:rFonts w:ascii="Verdana" w:hAnsi="Verdana"/>
                <w:sz w:val="20"/>
                <w:szCs w:val="20"/>
              </w:rPr>
              <w:t>Friuli Venezia Giulia</w:t>
            </w:r>
          </w:p>
        </w:tc>
        <w:tc>
          <w:tcPr>
            <w:tcW w:w="11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1A34" w:rsidRDefault="00971A34" w:rsidP="00B67258">
            <w:pPr>
              <w:pBdr>
                <w:top w:val="none" w:sz="0" w:space="0" w:color="auto"/>
                <w:left w:val="none" w:sz="0" w:space="0" w:color="auto"/>
                <w:bottom w:val="none" w:sz="0" w:space="0" w:color="auto"/>
                <w:right w:val="none" w:sz="0" w:space="0" w:color="auto"/>
                <w:bar w:val="none" w:sz="0" w:color="auto"/>
              </w:pBdr>
              <w:spacing w:after="0" w:line="240" w:lineRule="auto"/>
              <w:jc w:val="right"/>
            </w:pPr>
            <w:r w:rsidRPr="00375FAD">
              <w:rPr>
                <w:rStyle w:val="Nessuno"/>
                <w:rFonts w:ascii="Verdana" w:hAnsi="Verdana"/>
                <w:color w:val="0000FF"/>
                <w:sz w:val="20"/>
                <w:szCs w:val="20"/>
                <w:u w:color="FF0000"/>
              </w:rPr>
              <w:t>+4,9%</w:t>
            </w:r>
          </w:p>
        </w:tc>
        <w:tc>
          <w:tcPr>
            <w:tcW w:w="23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1A34" w:rsidRDefault="00971A34" w:rsidP="00B67258">
            <w:pPr>
              <w:pBdr>
                <w:top w:val="none" w:sz="0" w:space="0" w:color="auto"/>
                <w:left w:val="none" w:sz="0" w:space="0" w:color="auto"/>
                <w:bottom w:val="none" w:sz="0" w:space="0" w:color="auto"/>
                <w:right w:val="none" w:sz="0" w:space="0" w:color="auto"/>
                <w:bar w:val="none" w:sz="0" w:color="auto"/>
              </w:pBdr>
              <w:spacing w:after="0" w:line="240" w:lineRule="auto"/>
            </w:pPr>
            <w:r>
              <w:rPr>
                <w:rStyle w:val="Nessuno"/>
                <w:rFonts w:ascii="Verdana" w:hAnsi="Verdana"/>
                <w:sz w:val="20"/>
                <w:szCs w:val="20"/>
              </w:rPr>
              <w:t>Campania</w:t>
            </w:r>
          </w:p>
        </w:tc>
        <w:tc>
          <w:tcPr>
            <w:tcW w:w="11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1A34" w:rsidRDefault="00971A34" w:rsidP="00B67258">
            <w:pPr>
              <w:pBdr>
                <w:top w:val="none" w:sz="0" w:space="0" w:color="auto"/>
                <w:left w:val="none" w:sz="0" w:space="0" w:color="auto"/>
                <w:bottom w:val="none" w:sz="0" w:space="0" w:color="auto"/>
                <w:right w:val="none" w:sz="0" w:space="0" w:color="auto"/>
                <w:bar w:val="none" w:sz="0" w:color="auto"/>
              </w:pBdr>
              <w:spacing w:after="0" w:line="240" w:lineRule="auto"/>
              <w:jc w:val="right"/>
            </w:pPr>
            <w:r w:rsidRPr="00375FAD">
              <w:rPr>
                <w:rStyle w:val="Nessuno"/>
                <w:rFonts w:ascii="Verdana" w:hAnsi="Verdana"/>
                <w:color w:val="0000FF"/>
                <w:sz w:val="20"/>
                <w:szCs w:val="20"/>
                <w:u w:color="FF0000"/>
              </w:rPr>
              <w:t>+2,3%</w:t>
            </w:r>
          </w:p>
        </w:tc>
      </w:tr>
      <w:tr w:rsidR="00971A34" w:rsidTr="00B67258">
        <w:trPr>
          <w:trHeight w:val="250"/>
        </w:trPr>
        <w:tc>
          <w:tcPr>
            <w:tcW w:w="2763"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tcPr>
          <w:p w:rsidR="00971A34" w:rsidRDefault="00971A34" w:rsidP="00B67258">
            <w:pPr>
              <w:pBdr>
                <w:top w:val="none" w:sz="0" w:space="0" w:color="auto"/>
                <w:left w:val="none" w:sz="0" w:space="0" w:color="auto"/>
                <w:bottom w:val="none" w:sz="0" w:space="0" w:color="auto"/>
                <w:right w:val="none" w:sz="0" w:space="0" w:color="auto"/>
                <w:bar w:val="none" w:sz="0" w:color="auto"/>
              </w:pBdr>
              <w:spacing w:after="0" w:line="240" w:lineRule="auto"/>
            </w:pPr>
            <w:r>
              <w:rPr>
                <w:rStyle w:val="Nessuno"/>
                <w:rFonts w:ascii="Verdana" w:hAnsi="Verdana"/>
                <w:sz w:val="20"/>
                <w:szCs w:val="20"/>
              </w:rPr>
              <w:t>Sicilia</w:t>
            </w:r>
          </w:p>
        </w:tc>
        <w:tc>
          <w:tcPr>
            <w:tcW w:w="1157"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tcPr>
          <w:p w:rsidR="00971A34" w:rsidRPr="00375FAD" w:rsidRDefault="00971A34" w:rsidP="00B67258">
            <w:pPr>
              <w:pBdr>
                <w:top w:val="none" w:sz="0" w:space="0" w:color="auto"/>
                <w:left w:val="none" w:sz="0" w:space="0" w:color="auto"/>
                <w:bottom w:val="none" w:sz="0" w:space="0" w:color="auto"/>
                <w:right w:val="none" w:sz="0" w:space="0" w:color="auto"/>
                <w:bar w:val="none" w:sz="0" w:color="auto"/>
              </w:pBdr>
              <w:spacing w:after="0" w:line="240" w:lineRule="auto"/>
              <w:jc w:val="right"/>
              <w:rPr>
                <w:color w:val="0000FF"/>
              </w:rPr>
            </w:pPr>
            <w:r w:rsidRPr="00375FAD">
              <w:rPr>
                <w:rStyle w:val="Nessuno"/>
                <w:rFonts w:ascii="Verdana" w:hAnsi="Verdana"/>
                <w:color w:val="0000FF"/>
                <w:sz w:val="20"/>
                <w:szCs w:val="20"/>
                <w:u w:color="FF0000"/>
              </w:rPr>
              <w:t>+4,7%</w:t>
            </w:r>
          </w:p>
        </w:tc>
        <w:tc>
          <w:tcPr>
            <w:tcW w:w="2343"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tcPr>
          <w:p w:rsidR="00971A34" w:rsidRDefault="00971A34" w:rsidP="00B67258">
            <w:pPr>
              <w:pBdr>
                <w:top w:val="none" w:sz="0" w:space="0" w:color="auto"/>
                <w:left w:val="none" w:sz="0" w:space="0" w:color="auto"/>
                <w:bottom w:val="none" w:sz="0" w:space="0" w:color="auto"/>
                <w:right w:val="none" w:sz="0" w:space="0" w:color="auto"/>
                <w:bar w:val="none" w:sz="0" w:color="auto"/>
              </w:pBdr>
              <w:spacing w:after="0" w:line="240" w:lineRule="auto"/>
            </w:pPr>
            <w:r>
              <w:rPr>
                <w:rStyle w:val="Nessuno"/>
                <w:rFonts w:ascii="Verdana" w:hAnsi="Verdana"/>
                <w:sz w:val="20"/>
                <w:szCs w:val="20"/>
              </w:rPr>
              <w:t>Puglia</w:t>
            </w:r>
          </w:p>
        </w:tc>
        <w:tc>
          <w:tcPr>
            <w:tcW w:w="1165"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tcPr>
          <w:p w:rsidR="00971A34" w:rsidRPr="00375FAD" w:rsidRDefault="00971A34" w:rsidP="00B67258">
            <w:pPr>
              <w:pBdr>
                <w:top w:val="none" w:sz="0" w:space="0" w:color="auto"/>
                <w:left w:val="none" w:sz="0" w:space="0" w:color="auto"/>
                <w:bottom w:val="none" w:sz="0" w:space="0" w:color="auto"/>
                <w:right w:val="none" w:sz="0" w:space="0" w:color="auto"/>
                <w:bar w:val="none" w:sz="0" w:color="auto"/>
              </w:pBdr>
              <w:spacing w:after="0" w:line="240" w:lineRule="auto"/>
              <w:jc w:val="right"/>
              <w:rPr>
                <w:color w:val="0000FF"/>
              </w:rPr>
            </w:pPr>
            <w:r w:rsidRPr="00375FAD">
              <w:rPr>
                <w:rStyle w:val="Nessuno"/>
                <w:rFonts w:ascii="Verdana" w:hAnsi="Verdana"/>
                <w:color w:val="0000FF"/>
                <w:sz w:val="20"/>
                <w:szCs w:val="20"/>
                <w:u w:color="FF0000"/>
              </w:rPr>
              <w:t>+1,0%</w:t>
            </w:r>
          </w:p>
        </w:tc>
      </w:tr>
      <w:tr w:rsidR="00971A34" w:rsidTr="00B67258">
        <w:trPr>
          <w:trHeight w:val="250"/>
        </w:trPr>
        <w:tc>
          <w:tcPr>
            <w:tcW w:w="27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1A34" w:rsidRDefault="00971A34" w:rsidP="00B67258">
            <w:pPr>
              <w:pBdr>
                <w:top w:val="none" w:sz="0" w:space="0" w:color="auto"/>
                <w:left w:val="none" w:sz="0" w:space="0" w:color="auto"/>
                <w:bottom w:val="none" w:sz="0" w:space="0" w:color="auto"/>
                <w:right w:val="none" w:sz="0" w:space="0" w:color="auto"/>
                <w:bar w:val="none" w:sz="0" w:color="auto"/>
              </w:pBdr>
              <w:spacing w:after="0" w:line="240" w:lineRule="auto"/>
            </w:pPr>
            <w:r>
              <w:rPr>
                <w:rStyle w:val="Nessuno"/>
                <w:rFonts w:ascii="Verdana" w:hAnsi="Verdana"/>
                <w:sz w:val="20"/>
                <w:szCs w:val="20"/>
              </w:rPr>
              <w:t>Liguria</w:t>
            </w:r>
          </w:p>
        </w:tc>
        <w:tc>
          <w:tcPr>
            <w:tcW w:w="11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1A34" w:rsidRPr="00375FAD" w:rsidRDefault="00971A34" w:rsidP="00B67258">
            <w:pPr>
              <w:pBdr>
                <w:top w:val="none" w:sz="0" w:space="0" w:color="auto"/>
                <w:left w:val="none" w:sz="0" w:space="0" w:color="auto"/>
                <w:bottom w:val="none" w:sz="0" w:space="0" w:color="auto"/>
                <w:right w:val="none" w:sz="0" w:space="0" w:color="auto"/>
                <w:bar w:val="none" w:sz="0" w:color="auto"/>
              </w:pBdr>
              <w:spacing w:after="0" w:line="240" w:lineRule="auto"/>
              <w:jc w:val="right"/>
              <w:rPr>
                <w:color w:val="0000FF"/>
              </w:rPr>
            </w:pPr>
            <w:r w:rsidRPr="00375FAD">
              <w:rPr>
                <w:rStyle w:val="Nessuno"/>
                <w:rFonts w:ascii="Verdana" w:hAnsi="Verdana"/>
                <w:color w:val="0000FF"/>
                <w:sz w:val="20"/>
                <w:szCs w:val="20"/>
                <w:u w:color="FF0000"/>
              </w:rPr>
              <w:t>+4,4%</w:t>
            </w:r>
          </w:p>
        </w:tc>
        <w:tc>
          <w:tcPr>
            <w:tcW w:w="23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1A34" w:rsidRDefault="00971A34" w:rsidP="00B67258">
            <w:pPr>
              <w:pBdr>
                <w:top w:val="none" w:sz="0" w:space="0" w:color="auto"/>
                <w:left w:val="none" w:sz="0" w:space="0" w:color="auto"/>
                <w:bottom w:val="none" w:sz="0" w:space="0" w:color="auto"/>
                <w:right w:val="none" w:sz="0" w:space="0" w:color="auto"/>
                <w:bar w:val="none" w:sz="0" w:color="auto"/>
              </w:pBdr>
              <w:spacing w:after="0" w:line="240" w:lineRule="auto"/>
            </w:pPr>
            <w:r>
              <w:rPr>
                <w:rStyle w:val="Nessuno"/>
                <w:rFonts w:ascii="Verdana" w:hAnsi="Verdana"/>
                <w:sz w:val="20"/>
                <w:szCs w:val="20"/>
              </w:rPr>
              <w:t>Abruzzo e Molise</w:t>
            </w:r>
          </w:p>
        </w:tc>
        <w:tc>
          <w:tcPr>
            <w:tcW w:w="11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1A34" w:rsidRPr="00375FAD" w:rsidRDefault="00971A34" w:rsidP="00B67258">
            <w:pPr>
              <w:pBdr>
                <w:top w:val="none" w:sz="0" w:space="0" w:color="auto"/>
                <w:left w:val="none" w:sz="0" w:space="0" w:color="auto"/>
                <w:bottom w:val="none" w:sz="0" w:space="0" w:color="auto"/>
                <w:right w:val="none" w:sz="0" w:space="0" w:color="auto"/>
                <w:bar w:val="none" w:sz="0" w:color="auto"/>
              </w:pBdr>
              <w:spacing w:after="0" w:line="240" w:lineRule="auto"/>
              <w:jc w:val="right"/>
              <w:rPr>
                <w:color w:val="0000FF"/>
              </w:rPr>
            </w:pPr>
            <w:r w:rsidRPr="00375FAD">
              <w:rPr>
                <w:rStyle w:val="Nessuno"/>
                <w:rFonts w:ascii="Verdana" w:hAnsi="Verdana"/>
                <w:color w:val="0000FF"/>
                <w:sz w:val="20"/>
                <w:szCs w:val="20"/>
                <w:u w:color="FF0000"/>
              </w:rPr>
              <w:t>+1,0%</w:t>
            </w:r>
          </w:p>
        </w:tc>
      </w:tr>
      <w:tr w:rsidR="00971A34" w:rsidTr="00B67258">
        <w:trPr>
          <w:trHeight w:val="250"/>
        </w:trPr>
        <w:tc>
          <w:tcPr>
            <w:tcW w:w="2763"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tcPr>
          <w:p w:rsidR="00971A34" w:rsidRDefault="00971A34" w:rsidP="00B67258">
            <w:pPr>
              <w:pBdr>
                <w:top w:val="none" w:sz="0" w:space="0" w:color="auto"/>
                <w:left w:val="none" w:sz="0" w:space="0" w:color="auto"/>
                <w:bottom w:val="none" w:sz="0" w:space="0" w:color="auto"/>
                <w:right w:val="none" w:sz="0" w:space="0" w:color="auto"/>
                <w:bar w:val="none" w:sz="0" w:color="auto"/>
              </w:pBdr>
              <w:spacing w:after="0" w:line="240" w:lineRule="auto"/>
            </w:pPr>
            <w:r>
              <w:rPr>
                <w:rStyle w:val="Nessuno"/>
                <w:rFonts w:ascii="Verdana" w:hAnsi="Verdana"/>
                <w:sz w:val="20"/>
                <w:szCs w:val="20"/>
              </w:rPr>
              <w:t>Marche</w:t>
            </w:r>
          </w:p>
        </w:tc>
        <w:tc>
          <w:tcPr>
            <w:tcW w:w="1157"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tcPr>
          <w:p w:rsidR="00971A34" w:rsidRPr="00375FAD" w:rsidRDefault="00971A34" w:rsidP="00B67258">
            <w:pPr>
              <w:pBdr>
                <w:top w:val="none" w:sz="0" w:space="0" w:color="auto"/>
                <w:left w:val="none" w:sz="0" w:space="0" w:color="auto"/>
                <w:bottom w:val="none" w:sz="0" w:space="0" w:color="auto"/>
                <w:right w:val="none" w:sz="0" w:space="0" w:color="auto"/>
                <w:bar w:val="none" w:sz="0" w:color="auto"/>
              </w:pBdr>
              <w:spacing w:after="0" w:line="240" w:lineRule="auto"/>
              <w:jc w:val="right"/>
              <w:rPr>
                <w:color w:val="0000FF"/>
              </w:rPr>
            </w:pPr>
            <w:r w:rsidRPr="00375FAD">
              <w:rPr>
                <w:rStyle w:val="Nessuno"/>
                <w:rFonts w:ascii="Verdana" w:hAnsi="Verdana"/>
                <w:color w:val="0000FF"/>
                <w:sz w:val="20"/>
                <w:szCs w:val="20"/>
                <w:u w:color="FF0000"/>
              </w:rPr>
              <w:t>+4,1%</w:t>
            </w:r>
          </w:p>
        </w:tc>
        <w:tc>
          <w:tcPr>
            <w:tcW w:w="2343"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tcPr>
          <w:p w:rsidR="00971A34" w:rsidRDefault="00971A34" w:rsidP="00B67258">
            <w:pPr>
              <w:pBdr>
                <w:top w:val="none" w:sz="0" w:space="0" w:color="auto"/>
                <w:left w:val="none" w:sz="0" w:space="0" w:color="auto"/>
                <w:bottom w:val="none" w:sz="0" w:space="0" w:color="auto"/>
                <w:right w:val="none" w:sz="0" w:space="0" w:color="auto"/>
                <w:bar w:val="none" w:sz="0" w:color="auto"/>
              </w:pBdr>
              <w:spacing w:after="0" w:line="240" w:lineRule="auto"/>
            </w:pPr>
            <w:r>
              <w:rPr>
                <w:rStyle w:val="Nessuno"/>
                <w:rFonts w:ascii="Verdana" w:hAnsi="Verdana"/>
                <w:sz w:val="20"/>
                <w:szCs w:val="20"/>
              </w:rPr>
              <w:t>Basilicata e Calabria</w:t>
            </w:r>
          </w:p>
        </w:tc>
        <w:tc>
          <w:tcPr>
            <w:tcW w:w="1165"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tcPr>
          <w:p w:rsidR="00971A34" w:rsidRDefault="00971A34" w:rsidP="00B67258">
            <w:pPr>
              <w:pBdr>
                <w:top w:val="none" w:sz="0" w:space="0" w:color="auto"/>
                <w:left w:val="none" w:sz="0" w:space="0" w:color="auto"/>
                <w:bottom w:val="none" w:sz="0" w:space="0" w:color="auto"/>
                <w:right w:val="none" w:sz="0" w:space="0" w:color="auto"/>
                <w:bar w:val="none" w:sz="0" w:color="auto"/>
              </w:pBdr>
              <w:spacing w:after="0" w:line="240" w:lineRule="auto"/>
              <w:jc w:val="right"/>
            </w:pPr>
            <w:r>
              <w:rPr>
                <w:rStyle w:val="Nessuno"/>
                <w:rFonts w:ascii="Verdana" w:hAnsi="Verdana"/>
                <w:color w:val="FF0000"/>
                <w:sz w:val="20"/>
                <w:szCs w:val="20"/>
                <w:u w:color="FF0000"/>
              </w:rPr>
              <w:t>-0,3%</w:t>
            </w:r>
          </w:p>
        </w:tc>
      </w:tr>
      <w:tr w:rsidR="00971A34" w:rsidTr="00B67258">
        <w:trPr>
          <w:trHeight w:val="250"/>
        </w:trPr>
        <w:tc>
          <w:tcPr>
            <w:tcW w:w="27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1A34" w:rsidRDefault="00971A34" w:rsidP="00B67258">
            <w:pPr>
              <w:pBdr>
                <w:top w:val="none" w:sz="0" w:space="0" w:color="auto"/>
                <w:left w:val="none" w:sz="0" w:space="0" w:color="auto"/>
                <w:bottom w:val="none" w:sz="0" w:space="0" w:color="auto"/>
                <w:right w:val="none" w:sz="0" w:space="0" w:color="auto"/>
                <w:bar w:val="none" w:sz="0" w:color="auto"/>
              </w:pBdr>
              <w:spacing w:after="0" w:line="240" w:lineRule="auto"/>
            </w:pPr>
            <w:r>
              <w:rPr>
                <w:rStyle w:val="Nessuno"/>
                <w:rFonts w:ascii="Verdana" w:hAnsi="Verdana"/>
                <w:sz w:val="20"/>
                <w:szCs w:val="20"/>
              </w:rPr>
              <w:t>Piemonte e Val d’Aosta</w:t>
            </w:r>
          </w:p>
        </w:tc>
        <w:tc>
          <w:tcPr>
            <w:tcW w:w="11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1A34" w:rsidRPr="00375FAD" w:rsidRDefault="00971A34" w:rsidP="00B67258">
            <w:pPr>
              <w:pBdr>
                <w:top w:val="none" w:sz="0" w:space="0" w:color="auto"/>
                <w:left w:val="none" w:sz="0" w:space="0" w:color="auto"/>
                <w:bottom w:val="none" w:sz="0" w:space="0" w:color="auto"/>
                <w:right w:val="none" w:sz="0" w:space="0" w:color="auto"/>
                <w:bar w:val="none" w:sz="0" w:color="auto"/>
              </w:pBdr>
              <w:spacing w:after="0" w:line="240" w:lineRule="auto"/>
              <w:jc w:val="right"/>
              <w:rPr>
                <w:color w:val="0000FF"/>
              </w:rPr>
            </w:pPr>
            <w:r w:rsidRPr="00375FAD">
              <w:rPr>
                <w:rStyle w:val="Nessuno"/>
                <w:rFonts w:ascii="Verdana" w:hAnsi="Verdana"/>
                <w:color w:val="0000FF"/>
                <w:sz w:val="20"/>
                <w:szCs w:val="20"/>
                <w:u w:color="FF0000"/>
              </w:rPr>
              <w:t>+3,4%</w:t>
            </w:r>
          </w:p>
        </w:tc>
        <w:tc>
          <w:tcPr>
            <w:tcW w:w="23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1A34" w:rsidRDefault="00971A34" w:rsidP="00B67258">
            <w:pPr>
              <w:pBdr>
                <w:top w:val="none" w:sz="0" w:space="0" w:color="auto"/>
                <w:left w:val="none" w:sz="0" w:space="0" w:color="auto"/>
                <w:bottom w:val="none" w:sz="0" w:space="0" w:color="auto"/>
                <w:right w:val="none" w:sz="0" w:space="0" w:color="auto"/>
                <w:bar w:val="none" w:sz="0" w:color="auto"/>
              </w:pBdr>
              <w:spacing w:after="0" w:line="240" w:lineRule="auto"/>
            </w:pPr>
            <w:r>
              <w:rPr>
                <w:rStyle w:val="Nessuno"/>
                <w:rFonts w:ascii="Verdana" w:hAnsi="Verdana"/>
                <w:sz w:val="20"/>
                <w:szCs w:val="20"/>
              </w:rPr>
              <w:t>Sardegna</w:t>
            </w:r>
          </w:p>
        </w:tc>
        <w:tc>
          <w:tcPr>
            <w:tcW w:w="11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1A34" w:rsidRDefault="00971A34" w:rsidP="00B67258">
            <w:pPr>
              <w:pBdr>
                <w:top w:val="none" w:sz="0" w:space="0" w:color="auto"/>
                <w:left w:val="none" w:sz="0" w:space="0" w:color="auto"/>
                <w:bottom w:val="none" w:sz="0" w:space="0" w:color="auto"/>
                <w:right w:val="none" w:sz="0" w:space="0" w:color="auto"/>
                <w:bar w:val="none" w:sz="0" w:color="auto"/>
              </w:pBdr>
              <w:spacing w:after="0" w:line="240" w:lineRule="auto"/>
              <w:jc w:val="right"/>
            </w:pPr>
            <w:r>
              <w:rPr>
                <w:rStyle w:val="Nessuno"/>
                <w:rFonts w:ascii="Verdana" w:hAnsi="Verdana"/>
                <w:color w:val="FF0000"/>
                <w:sz w:val="20"/>
                <w:szCs w:val="20"/>
                <w:u w:color="FF0000"/>
              </w:rPr>
              <w:t xml:space="preserve">-8,5% </w:t>
            </w:r>
          </w:p>
        </w:tc>
      </w:tr>
      <w:tr w:rsidR="00971A34" w:rsidTr="00B67258">
        <w:trPr>
          <w:trHeight w:val="250"/>
        </w:trPr>
        <w:tc>
          <w:tcPr>
            <w:tcW w:w="2763"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tcPr>
          <w:p w:rsidR="00971A34" w:rsidRDefault="00971A34" w:rsidP="00B67258">
            <w:pPr>
              <w:pBdr>
                <w:top w:val="none" w:sz="0" w:space="0" w:color="auto"/>
                <w:left w:val="none" w:sz="0" w:space="0" w:color="auto"/>
                <w:bottom w:val="none" w:sz="0" w:space="0" w:color="auto"/>
                <w:right w:val="none" w:sz="0" w:space="0" w:color="auto"/>
                <w:bar w:val="none" w:sz="0" w:color="auto"/>
              </w:pBdr>
              <w:spacing w:after="0" w:line="240" w:lineRule="auto"/>
            </w:pPr>
            <w:r>
              <w:rPr>
                <w:rStyle w:val="Nessuno"/>
                <w:rFonts w:ascii="Verdana" w:hAnsi="Verdana"/>
                <w:sz w:val="20"/>
                <w:szCs w:val="20"/>
              </w:rPr>
              <w:t>Umbria</w:t>
            </w:r>
          </w:p>
        </w:tc>
        <w:tc>
          <w:tcPr>
            <w:tcW w:w="1157"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tcPr>
          <w:p w:rsidR="00971A34" w:rsidRPr="00375FAD" w:rsidRDefault="00971A34" w:rsidP="00B67258">
            <w:pPr>
              <w:pBdr>
                <w:top w:val="none" w:sz="0" w:space="0" w:color="auto"/>
                <w:left w:val="none" w:sz="0" w:space="0" w:color="auto"/>
                <w:bottom w:val="none" w:sz="0" w:space="0" w:color="auto"/>
                <w:right w:val="none" w:sz="0" w:space="0" w:color="auto"/>
                <w:bar w:val="none" w:sz="0" w:color="auto"/>
              </w:pBdr>
              <w:spacing w:after="0" w:line="240" w:lineRule="auto"/>
              <w:jc w:val="right"/>
              <w:rPr>
                <w:color w:val="0000FF"/>
              </w:rPr>
            </w:pPr>
            <w:r w:rsidRPr="00375FAD">
              <w:rPr>
                <w:rStyle w:val="Nessuno"/>
                <w:rFonts w:ascii="Verdana" w:hAnsi="Verdana"/>
                <w:color w:val="0000FF"/>
                <w:sz w:val="20"/>
                <w:szCs w:val="20"/>
                <w:u w:color="FF0000"/>
              </w:rPr>
              <w:t>+3,4%</w:t>
            </w:r>
          </w:p>
        </w:tc>
        <w:tc>
          <w:tcPr>
            <w:tcW w:w="2343"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tcPr>
          <w:p w:rsidR="00971A34" w:rsidRDefault="00971A34" w:rsidP="00B67258">
            <w:pPr>
              <w:pBdr>
                <w:top w:val="none" w:sz="0" w:space="0" w:color="auto"/>
                <w:left w:val="none" w:sz="0" w:space="0" w:color="auto"/>
                <w:bottom w:val="none" w:sz="0" w:space="0" w:color="auto"/>
                <w:right w:val="none" w:sz="0" w:space="0" w:color="auto"/>
                <w:bar w:val="none" w:sz="0" w:color="auto"/>
              </w:pBdr>
              <w:spacing w:after="0" w:line="240" w:lineRule="auto"/>
              <w:rPr>
                <w:rStyle w:val="Nessuno"/>
                <w:rFonts w:ascii="Verdana" w:hAnsi="Verdana"/>
                <w:sz w:val="20"/>
                <w:szCs w:val="20"/>
              </w:rPr>
            </w:pPr>
          </w:p>
        </w:tc>
        <w:tc>
          <w:tcPr>
            <w:tcW w:w="1165"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tcPr>
          <w:p w:rsidR="00971A34" w:rsidRDefault="00971A34" w:rsidP="00B67258">
            <w:pPr>
              <w:pBdr>
                <w:top w:val="none" w:sz="0" w:space="0" w:color="auto"/>
                <w:left w:val="none" w:sz="0" w:space="0" w:color="auto"/>
                <w:bottom w:val="none" w:sz="0" w:space="0" w:color="auto"/>
                <w:right w:val="none" w:sz="0" w:space="0" w:color="auto"/>
                <w:bar w:val="none" w:sz="0" w:color="auto"/>
              </w:pBdr>
              <w:spacing w:after="0" w:line="240" w:lineRule="auto"/>
              <w:jc w:val="right"/>
              <w:rPr>
                <w:rStyle w:val="Nessuno"/>
                <w:rFonts w:ascii="Verdana" w:hAnsi="Verdana"/>
                <w:color w:val="FF0000"/>
                <w:sz w:val="20"/>
                <w:szCs w:val="20"/>
                <w:u w:color="FF0000"/>
              </w:rPr>
            </w:pPr>
          </w:p>
        </w:tc>
      </w:tr>
    </w:tbl>
    <w:p w:rsidR="00971A34" w:rsidRPr="00111793" w:rsidRDefault="00971A34" w:rsidP="00905D3E">
      <w:pPr>
        <w:pBdr>
          <w:top w:val="none" w:sz="0" w:space="0" w:color="auto"/>
          <w:left w:val="none" w:sz="0" w:space="0" w:color="auto"/>
          <w:bottom w:val="none" w:sz="0" w:space="0" w:color="auto"/>
          <w:right w:val="none" w:sz="0" w:space="0" w:color="auto"/>
          <w:bar w:val="none" w:sz="0" w:color="auto"/>
        </w:pBdr>
        <w:spacing w:after="0"/>
        <w:rPr>
          <w:rStyle w:val="Nessuno"/>
          <w:rFonts w:ascii="Verdana" w:hAnsi="Verdana" w:cs="Verdana"/>
          <w:i/>
          <w:sz w:val="18"/>
          <w:szCs w:val="18"/>
        </w:rPr>
      </w:pPr>
      <w:r w:rsidRPr="00111793">
        <w:rPr>
          <w:rStyle w:val="Nessuno"/>
          <w:rFonts w:ascii="Verdana" w:hAnsi="Verdana"/>
          <w:i/>
          <w:sz w:val="18"/>
          <w:szCs w:val="18"/>
        </w:rPr>
        <w:t xml:space="preserve">Fonte: elaborazioni Federazione Moda Italia su dati </w:t>
      </w:r>
      <w:r w:rsidRPr="00B12881">
        <w:rPr>
          <w:rStyle w:val="Nessuno"/>
          <w:rFonts w:ascii="Verdana" w:hAnsi="Verdana"/>
          <w:b/>
          <w:i/>
          <w:sz w:val="18"/>
          <w:szCs w:val="18"/>
        </w:rPr>
        <w:t xml:space="preserve">Osservatorio Acquisti </w:t>
      </w:r>
      <w:proofErr w:type="spellStart"/>
      <w:r w:rsidRPr="00B12881">
        <w:rPr>
          <w:rStyle w:val="Nessuno"/>
          <w:rFonts w:ascii="Verdana" w:hAnsi="Verdana"/>
          <w:b/>
          <w:i/>
          <w:sz w:val="18"/>
          <w:szCs w:val="18"/>
        </w:rPr>
        <w:t>CartaSi</w:t>
      </w:r>
      <w:proofErr w:type="spellEnd"/>
      <w:r w:rsidRPr="00111793">
        <w:rPr>
          <w:rStyle w:val="Nessuno"/>
          <w:rFonts w:ascii="Verdana" w:hAnsi="Verdana"/>
          <w:i/>
          <w:sz w:val="18"/>
          <w:szCs w:val="18"/>
        </w:rPr>
        <w:t xml:space="preserve"> </w:t>
      </w:r>
    </w:p>
    <w:p w:rsidR="00971A34" w:rsidRDefault="00971A34">
      <w:pPr>
        <w:pStyle w:val="NormaleWeb"/>
        <w:pBdr>
          <w:top w:val="none" w:sz="0" w:space="0" w:color="auto"/>
          <w:left w:val="none" w:sz="0" w:space="0" w:color="auto"/>
          <w:bottom w:val="none" w:sz="0" w:space="0" w:color="auto"/>
          <w:right w:val="none" w:sz="0" w:space="0" w:color="auto"/>
          <w:bar w:val="none" w:sz="0" w:color="auto"/>
        </w:pBdr>
        <w:spacing w:before="0" w:after="0"/>
        <w:jc w:val="both"/>
        <w:rPr>
          <w:rFonts w:ascii="Verdana" w:hAnsi="Verdana" w:cs="Verdana"/>
          <w:sz w:val="20"/>
          <w:szCs w:val="20"/>
        </w:rPr>
      </w:pPr>
    </w:p>
    <w:sectPr w:rsidR="00971A34" w:rsidSect="00F1102C">
      <w:headerReference w:type="even" r:id="rId7"/>
      <w:headerReference w:type="default" r:id="rId8"/>
      <w:footerReference w:type="even" r:id="rId9"/>
      <w:footerReference w:type="default" r:id="rId10"/>
      <w:headerReference w:type="first" r:id="rId11"/>
      <w:footerReference w:type="first" r:id="rId12"/>
      <w:pgSz w:w="11900" w:h="16840"/>
      <w:pgMar w:top="1134" w:right="1134" w:bottom="1134"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2D7" w:rsidRDefault="00CC32D7" w:rsidP="00E549CC">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4"/>
          <w:szCs w:val="24"/>
          <w:lang w:val="en-US" w:eastAsia="en-US"/>
        </w:rPr>
      </w:pPr>
      <w:r>
        <w:rPr>
          <w:rFonts w:ascii="Times New Roman" w:hAnsi="Times New Roman" w:cs="Times New Roman"/>
          <w:color w:val="auto"/>
          <w:sz w:val="24"/>
          <w:szCs w:val="24"/>
          <w:lang w:val="en-US" w:eastAsia="en-US"/>
        </w:rPr>
        <w:separator/>
      </w:r>
    </w:p>
  </w:endnote>
  <w:endnote w:type="continuationSeparator" w:id="0">
    <w:p w:rsidR="00CC32D7" w:rsidRDefault="00CC32D7" w:rsidP="00E549CC">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4"/>
          <w:szCs w:val="24"/>
          <w:lang w:val="en-US" w:eastAsia="en-US"/>
        </w:rPr>
      </w:pPr>
      <w:r>
        <w:rPr>
          <w:rFonts w:ascii="Times New Roman" w:hAnsi="Times New Roman" w:cs="Times New Roman"/>
          <w:color w:val="auto"/>
          <w:sz w:val="24"/>
          <w:szCs w:val="24"/>
          <w:lang w:val="en-US"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1BD" w:rsidRDefault="001651B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1BD" w:rsidRDefault="001651BD">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34" w:rsidRDefault="00971A34">
    <w:pPr>
      <w:pBdr>
        <w:top w:val="none" w:sz="0" w:space="0" w:color="auto"/>
        <w:left w:val="none" w:sz="0" w:space="0" w:color="auto"/>
        <w:bottom w:val="none" w:sz="0" w:space="0" w:color="auto"/>
        <w:right w:val="none" w:sz="0" w:space="0" w:color="auto"/>
        <w:bar w:val="none" w:sz="0" w:color="auto"/>
      </w:pBdr>
      <w:spacing w:after="0" w:line="240" w:lineRule="auto"/>
      <w:jc w:val="right"/>
      <w:rPr>
        <w:rStyle w:val="Nessuno"/>
        <w:rFonts w:ascii="Arial" w:hAnsi="Arial" w:cs="Arial"/>
        <w:color w:val="808080"/>
        <w:sz w:val="14"/>
        <w:szCs w:val="14"/>
        <w:u w:color="808080"/>
      </w:rPr>
    </w:pPr>
    <w:r>
      <w:rPr>
        <w:rStyle w:val="Nessuno"/>
        <w:rFonts w:ascii="Arial" w:hAnsi="Arial"/>
        <w:color w:val="808080"/>
        <w:sz w:val="14"/>
        <w:szCs w:val="14"/>
        <w:u w:color="808080"/>
      </w:rPr>
      <w:t>aderente alla</w:t>
    </w:r>
  </w:p>
  <w:p w:rsidR="00971A34" w:rsidRDefault="00712D54" w:rsidP="00BB7DA0">
    <w:pPr>
      <w:pBdr>
        <w:top w:val="none" w:sz="0" w:space="0" w:color="auto"/>
        <w:left w:val="none" w:sz="0" w:space="0" w:color="auto"/>
        <w:bottom w:val="none" w:sz="0" w:space="0" w:color="auto"/>
        <w:right w:val="none" w:sz="0" w:space="0" w:color="auto"/>
        <w:bar w:val="none" w:sz="0" w:color="auto"/>
      </w:pBdr>
      <w:spacing w:after="0" w:line="240" w:lineRule="auto"/>
      <w:jc w:val="center"/>
      <w:rPr>
        <w:rStyle w:val="Nessuno"/>
      </w:rPr>
    </w:pPr>
    <w:r>
      <w:rPr>
        <w:noProof/>
      </w:rPr>
      <w:drawing>
        <wp:inline distT="0" distB="0" distL="0" distR="0">
          <wp:extent cx="1238250" cy="504825"/>
          <wp:effectExtent l="0" t="0" r="0" b="9525"/>
          <wp:docPr id="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04825"/>
                  </a:xfrm>
                  <a:prstGeom prst="rect">
                    <a:avLst/>
                  </a:prstGeom>
                  <a:noFill/>
                  <a:ln>
                    <a:noFill/>
                  </a:ln>
                </pic:spPr>
              </pic:pic>
            </a:graphicData>
          </a:graphic>
        </wp:inline>
      </w:drawing>
    </w:r>
  </w:p>
  <w:p w:rsidR="00971A34" w:rsidRDefault="00971A34" w:rsidP="00FC7234">
    <w:pPr>
      <w:pBdr>
        <w:top w:val="none" w:sz="0" w:space="0" w:color="auto"/>
        <w:left w:val="none" w:sz="0" w:space="0" w:color="auto"/>
        <w:bottom w:val="none" w:sz="0" w:space="0" w:color="auto"/>
        <w:right w:val="none" w:sz="0" w:space="0" w:color="auto"/>
        <w:bar w:val="none" w:sz="0" w:color="auto"/>
      </w:pBdr>
      <w:spacing w:after="0" w:line="240" w:lineRule="auto"/>
      <w:jc w:val="center"/>
      <w:rPr>
        <w:rStyle w:val="Nessuno"/>
        <w:rFonts w:ascii="Arial" w:hAnsi="Arial" w:cs="Arial"/>
        <w:color w:val="808080"/>
        <w:sz w:val="16"/>
        <w:szCs w:val="16"/>
        <w:u w:color="808080"/>
      </w:rPr>
    </w:pPr>
    <w:r>
      <w:rPr>
        <w:rStyle w:val="Nessuno"/>
        <w:rFonts w:ascii="Arial" w:hAnsi="Arial"/>
        <w:b/>
        <w:bCs/>
        <w:color w:val="808080"/>
        <w:sz w:val="16"/>
        <w:szCs w:val="16"/>
        <w:u w:color="808080"/>
      </w:rPr>
      <w:t>Presidenza e Segreteria</w:t>
    </w:r>
    <w:r>
      <w:rPr>
        <w:rStyle w:val="Nessuno"/>
        <w:rFonts w:ascii="Arial" w:hAnsi="Arial"/>
        <w:color w:val="808080"/>
        <w:sz w:val="16"/>
        <w:szCs w:val="16"/>
        <w:u w:color="808080"/>
      </w:rPr>
      <w:t xml:space="preserve">: 20121 Milano – Corso Venezia , 53 – tel. 02.76.015.212 </w:t>
    </w:r>
    <w:proofErr w:type="spellStart"/>
    <w:r>
      <w:rPr>
        <w:rStyle w:val="Nessuno"/>
        <w:rFonts w:ascii="Arial" w:hAnsi="Arial"/>
        <w:color w:val="808080"/>
        <w:sz w:val="16"/>
        <w:szCs w:val="16"/>
        <w:u w:color="808080"/>
      </w:rPr>
      <w:t>r.a.</w:t>
    </w:r>
    <w:proofErr w:type="spellEnd"/>
    <w:r>
      <w:rPr>
        <w:rStyle w:val="Nessuno"/>
        <w:rFonts w:ascii="Arial" w:hAnsi="Arial"/>
        <w:color w:val="808080"/>
        <w:sz w:val="16"/>
        <w:szCs w:val="16"/>
        <w:u w:color="808080"/>
      </w:rPr>
      <w:t xml:space="preserve"> fax 02.76.003.779</w:t>
    </w:r>
  </w:p>
  <w:p w:rsidR="00971A34" w:rsidRDefault="00971A34">
    <w:pPr>
      <w:pBdr>
        <w:top w:val="none" w:sz="0" w:space="0" w:color="auto"/>
        <w:left w:val="none" w:sz="0" w:space="0" w:color="auto"/>
        <w:bottom w:val="none" w:sz="0" w:space="0" w:color="auto"/>
        <w:right w:val="none" w:sz="0" w:space="0" w:color="auto"/>
        <w:bar w:val="none" w:sz="0" w:color="auto"/>
      </w:pBdr>
      <w:spacing w:after="0" w:line="240" w:lineRule="auto"/>
      <w:jc w:val="center"/>
      <w:rPr>
        <w:rStyle w:val="Nessuno"/>
        <w:rFonts w:ascii="Arial" w:hAnsi="Arial" w:cs="Arial"/>
        <w:color w:val="808080"/>
        <w:sz w:val="16"/>
        <w:szCs w:val="16"/>
        <w:u w:color="808080"/>
      </w:rPr>
    </w:pPr>
    <w:r>
      <w:rPr>
        <w:rStyle w:val="Nessuno"/>
        <w:rFonts w:ascii="Arial" w:hAnsi="Arial"/>
        <w:color w:val="808080"/>
        <w:sz w:val="16"/>
        <w:szCs w:val="16"/>
        <w:u w:color="808080"/>
      </w:rPr>
      <w:t xml:space="preserve">Sede in Roma – Piazza G.G. Belli, 2        </w:t>
    </w:r>
    <w:hyperlink r:id="rId2" w:history="1">
      <w:r>
        <w:rPr>
          <w:rStyle w:val="Hyperlink0"/>
          <w:color w:val="808080"/>
          <w:u w:color="808080"/>
        </w:rPr>
        <w:t>fedmoda@confcommercio.it</w:t>
      </w:r>
    </w:hyperlink>
    <w:r>
      <w:rPr>
        <w:rStyle w:val="Nessuno"/>
        <w:rFonts w:ascii="Arial" w:hAnsi="Arial"/>
        <w:color w:val="808080"/>
        <w:sz w:val="16"/>
        <w:szCs w:val="16"/>
        <w:u w:color="808080"/>
      </w:rPr>
      <w:t xml:space="preserve">       </w:t>
    </w:r>
    <w:hyperlink r:id="rId3" w:history="1">
      <w:r>
        <w:rPr>
          <w:rStyle w:val="Hyperlink0"/>
          <w:color w:val="808080"/>
          <w:u w:color="808080"/>
        </w:rPr>
        <w:t>www.federazionemodaitalia.it</w:t>
      </w:r>
    </w:hyperlink>
    <w:r>
      <w:rPr>
        <w:rStyle w:val="Nessuno"/>
        <w:rFonts w:ascii="Arial" w:hAnsi="Arial"/>
        <w:color w:val="808080"/>
        <w:sz w:val="16"/>
        <w:szCs w:val="16"/>
        <w:u w:color="808080"/>
      </w:rPr>
      <w:t xml:space="preserve"> – cod. </w:t>
    </w:r>
    <w:proofErr w:type="spellStart"/>
    <w:r>
      <w:rPr>
        <w:rStyle w:val="Nessuno"/>
        <w:rFonts w:ascii="Arial" w:hAnsi="Arial"/>
        <w:color w:val="808080"/>
        <w:sz w:val="16"/>
        <w:szCs w:val="16"/>
        <w:u w:color="808080"/>
      </w:rPr>
      <w:t>fisc</w:t>
    </w:r>
    <w:proofErr w:type="spellEnd"/>
    <w:r>
      <w:rPr>
        <w:rStyle w:val="Nessuno"/>
        <w:rFonts w:ascii="Arial" w:hAnsi="Arial"/>
        <w:color w:val="808080"/>
        <w:sz w:val="16"/>
        <w:szCs w:val="16"/>
        <w:u w:color="808080"/>
      </w:rPr>
      <w:t>. 80057730154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2D7" w:rsidRDefault="00CC32D7" w:rsidP="00E549CC">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4"/>
          <w:szCs w:val="24"/>
          <w:lang w:val="en-US" w:eastAsia="en-US"/>
        </w:rPr>
      </w:pPr>
      <w:r>
        <w:rPr>
          <w:rFonts w:ascii="Times New Roman" w:hAnsi="Times New Roman" w:cs="Times New Roman"/>
          <w:color w:val="auto"/>
          <w:sz w:val="24"/>
          <w:szCs w:val="24"/>
          <w:lang w:val="en-US" w:eastAsia="en-US"/>
        </w:rPr>
        <w:separator/>
      </w:r>
    </w:p>
  </w:footnote>
  <w:footnote w:type="continuationSeparator" w:id="0">
    <w:p w:rsidR="00CC32D7" w:rsidRDefault="00CC32D7" w:rsidP="00E549CC">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4"/>
          <w:szCs w:val="24"/>
          <w:lang w:val="en-US" w:eastAsia="en-US"/>
        </w:rPr>
      </w:pPr>
      <w:r>
        <w:rPr>
          <w:rFonts w:ascii="Times New Roman" w:hAnsi="Times New Roman" w:cs="Times New Roman"/>
          <w:color w:val="auto"/>
          <w:sz w:val="24"/>
          <w:szCs w:val="24"/>
          <w:lang w:val="en-US" w:eastAsia="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1BD" w:rsidRDefault="001651B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34" w:rsidRDefault="00712D54">
    <w:pPr>
      <w:pStyle w:val="Intestazioneepidipagina"/>
      <w:pBdr>
        <w:top w:val="none" w:sz="0" w:space="0" w:color="auto"/>
        <w:left w:val="none" w:sz="0" w:space="0" w:color="auto"/>
        <w:bottom w:val="none" w:sz="0" w:space="0" w:color="auto"/>
        <w:right w:val="none" w:sz="0" w:space="0" w:color="auto"/>
        <w:bar w:val="none" w:sz="0" w:color="auto"/>
      </w:pBdr>
    </w:pPr>
    <w:r>
      <w:rPr>
        <w:noProof/>
      </w:rPr>
      <mc:AlternateContent>
        <mc:Choice Requires="wps">
          <w:drawing>
            <wp:anchor distT="152400" distB="152400" distL="152400" distR="152400" simplePos="0" relativeHeight="251654144" behindDoc="1" locked="0" layoutInCell="1" allowOverlap="1">
              <wp:simplePos x="0" y="0"/>
              <wp:positionH relativeFrom="page">
                <wp:posOffset>2419350</wp:posOffset>
              </wp:positionH>
              <wp:positionV relativeFrom="page">
                <wp:posOffset>10019030</wp:posOffset>
              </wp:positionV>
              <wp:extent cx="95250" cy="66040"/>
              <wp:effectExtent l="0" t="0" r="19050" b="10160"/>
              <wp:wrapNone/>
              <wp:docPr id="10"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95250" cy="66040"/>
                      </a:xfrm>
                      <a:prstGeom prst="ellipse">
                        <a:avLst/>
                      </a:prstGeom>
                      <a:solidFill>
                        <a:srgbClr val="D9D9D9"/>
                      </a:solidFill>
                      <a:ln w="2540">
                        <a:solidFill>
                          <a:srgbClr val="EEECE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190.5pt;margin-top:788.9pt;width:7.5pt;height:5.2pt;flip:x y;z-index:-25166233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" fillcolor="#d9d9d9" strokecolor="#eeece1" strokeweight=".2pt">
              <w10:wrap anchorx="page" anchory="page"/>
            </v:oval>
          </w:pict>
        </mc:Fallback>
      </mc:AlternateContent>
    </w:r>
    <w:r>
      <w:rPr>
        <w:noProof/>
      </w:rPr>
      <mc:AlternateContent>
        <mc:Choice Requires="wps">
          <w:drawing>
            <wp:anchor distT="152400" distB="152400" distL="152400" distR="152400" simplePos="0" relativeHeight="251656192" behindDoc="1" locked="0" layoutInCell="1" allowOverlap="1">
              <wp:simplePos x="0" y="0"/>
              <wp:positionH relativeFrom="page">
                <wp:posOffset>4000500</wp:posOffset>
              </wp:positionH>
              <wp:positionV relativeFrom="page">
                <wp:posOffset>10019030</wp:posOffset>
              </wp:positionV>
              <wp:extent cx="95250" cy="66040"/>
              <wp:effectExtent l="0" t="0" r="19050" b="10160"/>
              <wp:wrapNone/>
              <wp:docPr id="9"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95250" cy="66040"/>
                      </a:xfrm>
                      <a:prstGeom prst="ellipse">
                        <a:avLst/>
                      </a:prstGeom>
                      <a:solidFill>
                        <a:srgbClr val="D9D9D9"/>
                      </a:solidFill>
                      <a:ln w="2540">
                        <a:solidFill>
                          <a:srgbClr val="EEECE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315pt;margin-top:788.9pt;width:7.5pt;height:5.2pt;flip:x y;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" fillcolor="#d9d9d9" strokecolor="#eeece1" strokeweight=".2pt">
              <w10:wrap anchorx="page" anchory="page"/>
            </v:oval>
          </w:pict>
        </mc:Fallback>
      </mc:AlternateContent>
    </w:r>
    <w:r>
      <w:rPr>
        <w:noProof/>
      </w:rPr>
      <mc:AlternateContent>
        <mc:Choice Requires="wps">
          <w:drawing>
            <wp:anchor distT="152399" distB="152399" distL="152400" distR="152400" simplePos="0" relativeHeight="251658240" behindDoc="1" locked="0" layoutInCell="1" allowOverlap="1">
              <wp:simplePos x="0" y="0"/>
              <wp:positionH relativeFrom="page">
                <wp:posOffset>666750</wp:posOffset>
              </wp:positionH>
              <wp:positionV relativeFrom="page">
                <wp:posOffset>10045699</wp:posOffset>
              </wp:positionV>
              <wp:extent cx="2352040" cy="0"/>
              <wp:effectExtent l="0" t="0" r="1016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040" cy="0"/>
                      </a:xfrm>
                      <a:prstGeom prst="line">
                        <a:avLst/>
                      </a:prstGeom>
                      <a:noFill/>
                      <a:ln w="27940">
                        <a:solidFill>
                          <a:srgbClr val="F2F2F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12pt;mso-wrap-distance-top:4.23331mm;mso-wrap-distance-right:12pt;mso-wrap-distance-bottom:4.23331mm;mso-position-horizontal:absolute;mso-position-horizontal-relative:page;mso-position-vertical:absolute;mso-position-vertical-relative:page;mso-width-percent:0;mso-height-percent:0;mso-width-relative:page;mso-height-relative:page" from="52.5pt,791pt" to="237.7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" strokecolor="#f2f2f2" strokeweight="2.2pt">
              <w10:wrap anchorx="page" anchory="page"/>
            </v:line>
          </w:pict>
        </mc:Fallback>
      </mc:AlternateContent>
    </w:r>
    <w:r>
      <w:rPr>
        <w:noProof/>
      </w:rPr>
      <mc:AlternateContent>
        <mc:Choice Requires="wps">
          <w:drawing>
            <wp:anchor distT="152399" distB="152399" distL="152400" distR="152400" simplePos="0" relativeHeight="251660288" behindDoc="1" locked="0" layoutInCell="1" allowOverlap="1">
              <wp:simplePos x="0" y="0"/>
              <wp:positionH relativeFrom="page">
                <wp:posOffset>683260</wp:posOffset>
              </wp:positionH>
              <wp:positionV relativeFrom="page">
                <wp:posOffset>10284459</wp:posOffset>
              </wp:positionV>
              <wp:extent cx="2352040" cy="0"/>
              <wp:effectExtent l="0" t="0" r="10160"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040" cy="0"/>
                      </a:xfrm>
                      <a:prstGeom prst="line">
                        <a:avLst/>
                      </a:prstGeom>
                      <a:noFill/>
                      <a:ln w="27940">
                        <a:solidFill>
                          <a:srgbClr val="F2F2F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12pt;mso-wrap-distance-top:4.23331mm;mso-wrap-distance-right:12pt;mso-wrap-distance-bottom:4.23331mm;mso-position-horizontal:absolute;mso-position-horizontal-relative:page;mso-position-vertical:absolute;mso-position-vertical-relative:page;mso-width-percent:0;mso-height-percent:0;mso-width-relative:page;mso-height-relative:page" from="53.8pt,809.8pt" to="239pt,8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" strokecolor="#f2f2f2" strokeweight="2.2pt">
              <w10:wrap anchorx="page"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34" w:rsidRDefault="00712D54" w:rsidP="00BB7DA0">
    <w:pPr>
      <w:pStyle w:val="Intestazione"/>
      <w:pBdr>
        <w:top w:val="none" w:sz="0" w:space="0" w:color="auto"/>
        <w:left w:val="none" w:sz="0" w:space="0" w:color="auto"/>
        <w:bottom w:val="none" w:sz="0" w:space="0" w:color="auto"/>
        <w:right w:val="none" w:sz="0" w:space="0" w:color="auto"/>
        <w:bar w:val="none" w:sz="0" w:color="auto"/>
      </w:pBdr>
      <w:tabs>
        <w:tab w:val="clear" w:pos="9638"/>
        <w:tab w:val="right" w:pos="9612"/>
      </w:tabs>
      <w:jc w:val="center"/>
      <w:rPr>
        <w:rStyle w:val="Nessuno"/>
        <w:rFonts w:ascii="Bookman Old Style" w:hAnsi="Bookman Old Style" w:cs="Bookman Old Style"/>
        <w:noProof/>
      </w:rPr>
    </w:pPr>
    <w:r>
      <w:rPr>
        <w:noProof/>
      </w:rPr>
      <mc:AlternateContent>
        <mc:Choice Requires="wps">
          <w:drawing>
            <wp:anchor distT="152400" distB="152400" distL="152400" distR="152400" simplePos="0" relativeHeight="251655168" behindDoc="1" locked="0" layoutInCell="1" allowOverlap="1">
              <wp:simplePos x="0" y="0"/>
              <wp:positionH relativeFrom="page">
                <wp:posOffset>2419350</wp:posOffset>
              </wp:positionH>
              <wp:positionV relativeFrom="page">
                <wp:posOffset>10019030</wp:posOffset>
              </wp:positionV>
              <wp:extent cx="95250" cy="66040"/>
              <wp:effectExtent l="0" t="0" r="19050" b="10160"/>
              <wp:wrapNone/>
              <wp:docPr id="6"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95250" cy="66040"/>
                      </a:xfrm>
                      <a:prstGeom prst="ellipse">
                        <a:avLst/>
                      </a:prstGeom>
                      <a:solidFill>
                        <a:srgbClr val="D9D9D9"/>
                      </a:solidFill>
                      <a:ln w="2540">
                        <a:solidFill>
                          <a:srgbClr val="EEECE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190.5pt;margin-top:788.9pt;width:7.5pt;height:5.2pt;flip:x y;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" fillcolor="#d9d9d9" strokecolor="#eeece1" strokeweight=".2pt">
              <w10:wrap anchorx="page" anchory="page"/>
            </v:oval>
          </w:pict>
        </mc:Fallback>
      </mc:AlternateContent>
    </w:r>
    <w:r>
      <w:rPr>
        <w:noProof/>
      </w:rPr>
      <mc:AlternateContent>
        <mc:Choice Requires="wps">
          <w:drawing>
            <wp:anchor distT="152400" distB="152400" distL="152400" distR="152400" simplePos="0" relativeHeight="251657216" behindDoc="1" locked="0" layoutInCell="1" allowOverlap="1">
              <wp:simplePos x="0" y="0"/>
              <wp:positionH relativeFrom="page">
                <wp:posOffset>4000500</wp:posOffset>
              </wp:positionH>
              <wp:positionV relativeFrom="page">
                <wp:posOffset>10019030</wp:posOffset>
              </wp:positionV>
              <wp:extent cx="95250" cy="66040"/>
              <wp:effectExtent l="0" t="0" r="19050" b="10160"/>
              <wp:wrapNone/>
              <wp:docPr id="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95250" cy="66040"/>
                      </a:xfrm>
                      <a:prstGeom prst="ellipse">
                        <a:avLst/>
                      </a:prstGeom>
                      <a:solidFill>
                        <a:srgbClr val="D9D9D9"/>
                      </a:solidFill>
                      <a:ln w="2540">
                        <a:solidFill>
                          <a:srgbClr val="EEECE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315pt;margin-top:788.9pt;width:7.5pt;height:5.2pt;flip:x y;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" fillcolor="#d9d9d9" strokecolor="#eeece1" strokeweight=".2pt">
              <w10:wrap anchorx="page" anchory="page"/>
            </v:oval>
          </w:pict>
        </mc:Fallback>
      </mc:AlternateContent>
    </w:r>
    <w:r>
      <w:rPr>
        <w:noProof/>
      </w:rPr>
      <mc:AlternateContent>
        <mc:Choice Requires="wps">
          <w:drawing>
            <wp:anchor distT="152399" distB="152399" distL="152400" distR="152400" simplePos="0" relativeHeight="251659264" behindDoc="1" locked="0" layoutInCell="1" allowOverlap="1">
              <wp:simplePos x="0" y="0"/>
              <wp:positionH relativeFrom="page">
                <wp:posOffset>666750</wp:posOffset>
              </wp:positionH>
              <wp:positionV relativeFrom="page">
                <wp:posOffset>10045699</wp:posOffset>
              </wp:positionV>
              <wp:extent cx="2352040" cy="0"/>
              <wp:effectExtent l="0" t="0" r="10160" b="190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040" cy="0"/>
                      </a:xfrm>
                      <a:prstGeom prst="line">
                        <a:avLst/>
                      </a:prstGeom>
                      <a:noFill/>
                      <a:ln w="27940">
                        <a:solidFill>
                          <a:srgbClr val="F2F2F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216;visibility:visible;mso-wrap-style:square;mso-width-percent:0;mso-height-percent:0;mso-wrap-distance-left:12pt;mso-wrap-distance-top:4.23331mm;mso-wrap-distance-right:12pt;mso-wrap-distance-bottom:4.23331mm;mso-position-horizontal:absolute;mso-position-horizontal-relative:page;mso-position-vertical:absolute;mso-position-vertical-relative:page;mso-width-percent:0;mso-height-percent:0;mso-width-relative:page;mso-height-relative:page" from="52.5pt,791pt" to="237.7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" strokecolor="#f2f2f2" strokeweight="2.2pt">
              <w10:wrap anchorx="page" anchory="page"/>
            </v:line>
          </w:pict>
        </mc:Fallback>
      </mc:AlternateContent>
    </w:r>
    <w:r>
      <w:rPr>
        <w:noProof/>
      </w:rPr>
      <mc:AlternateContent>
        <mc:Choice Requires="wps">
          <w:drawing>
            <wp:anchor distT="152399" distB="152399" distL="152400" distR="152400" simplePos="0" relativeHeight="251661312" behindDoc="1" locked="0" layoutInCell="1" allowOverlap="1">
              <wp:simplePos x="0" y="0"/>
              <wp:positionH relativeFrom="page">
                <wp:posOffset>683260</wp:posOffset>
              </wp:positionH>
              <wp:positionV relativeFrom="page">
                <wp:posOffset>10284459</wp:posOffset>
              </wp:positionV>
              <wp:extent cx="2352040" cy="0"/>
              <wp:effectExtent l="0" t="0" r="1016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040" cy="0"/>
                      </a:xfrm>
                      <a:prstGeom prst="line">
                        <a:avLst/>
                      </a:prstGeom>
                      <a:noFill/>
                      <a:ln w="27940">
                        <a:solidFill>
                          <a:srgbClr val="F2F2F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5168;visibility:visible;mso-wrap-style:square;mso-width-percent:0;mso-height-percent:0;mso-wrap-distance-left:12pt;mso-wrap-distance-top:4.23331mm;mso-wrap-distance-right:12pt;mso-wrap-distance-bottom:4.23331mm;mso-position-horizontal:absolute;mso-position-horizontal-relative:page;mso-position-vertical:absolute;mso-position-vertical-relative:page;mso-width-percent:0;mso-height-percent:0;mso-width-relative:page;mso-height-relative:page" from="53.8pt,809.8pt" to="239pt,8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" strokecolor="#f2f2f2" strokeweight="2.2pt">
              <w10:wrap anchorx="page" anchory="page"/>
            </v:line>
          </w:pict>
        </mc:Fallback>
      </mc:AlternateContent>
    </w:r>
    <w:r>
      <w:rPr>
        <w:noProof/>
      </w:rPr>
      <w:drawing>
        <wp:inline distT="0" distB="0" distL="0" distR="0">
          <wp:extent cx="3438525" cy="1438275"/>
          <wp:effectExtent l="0" t="0" r="9525" b="9525"/>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438275"/>
                  </a:xfrm>
                  <a:prstGeom prst="rect">
                    <a:avLst/>
                  </a:prstGeom>
                  <a:noFill/>
                  <a:ln>
                    <a:noFill/>
                  </a:ln>
                </pic:spPr>
              </pic:pic>
            </a:graphicData>
          </a:graphic>
        </wp:inline>
      </w:drawing>
    </w:r>
  </w:p>
  <w:p w:rsidR="00971A34" w:rsidRDefault="00971A34" w:rsidP="003C4E5D">
    <w:pPr>
      <w:pStyle w:val="Intestazione"/>
      <w:pBdr>
        <w:top w:val="none" w:sz="0" w:space="0" w:color="auto"/>
        <w:left w:val="none" w:sz="0" w:space="0" w:color="auto"/>
        <w:bottom w:val="none" w:sz="0" w:space="0" w:color="auto"/>
        <w:right w:val="none" w:sz="0" w:space="0" w:color="auto"/>
        <w:bar w:val="none" w:sz="0" w:color="auto"/>
      </w:pBdr>
      <w:tabs>
        <w:tab w:val="clear" w:pos="9638"/>
        <w:tab w:val="right" w:pos="9612"/>
      </w:tabs>
      <w:jc w:val="center"/>
      <w:rPr>
        <w:rStyle w:val="Nessuno"/>
        <w:rFonts w:ascii="Bookman Old Style" w:hAnsi="Bookman Old Style" w:cs="Bookman Old Style"/>
        <w:noProof/>
      </w:rPr>
    </w:pPr>
  </w:p>
  <w:p w:rsidR="00971A34" w:rsidRPr="003C4E5D" w:rsidRDefault="00971A34" w:rsidP="003C4E5D">
    <w:pPr>
      <w:pStyle w:val="Intestazione"/>
      <w:pBdr>
        <w:top w:val="none" w:sz="0" w:space="0" w:color="auto"/>
        <w:left w:val="none" w:sz="0" w:space="0" w:color="auto"/>
        <w:bottom w:val="none" w:sz="0" w:space="0" w:color="auto"/>
        <w:right w:val="none" w:sz="0" w:space="0" w:color="auto"/>
        <w:bar w:val="none" w:sz="0" w:color="auto"/>
      </w:pBdr>
      <w:tabs>
        <w:tab w:val="clear" w:pos="9638"/>
        <w:tab w:val="right" w:pos="9612"/>
      </w:tabs>
      <w:jc w:val="center"/>
      <w:rPr>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9CC"/>
    <w:rsid w:val="00013403"/>
    <w:rsid w:val="00031B3C"/>
    <w:rsid w:val="000735EE"/>
    <w:rsid w:val="000C3CA1"/>
    <w:rsid w:val="00111793"/>
    <w:rsid w:val="0012151A"/>
    <w:rsid w:val="00133FFE"/>
    <w:rsid w:val="001651BD"/>
    <w:rsid w:val="001B65A3"/>
    <w:rsid w:val="001E48D7"/>
    <w:rsid w:val="001F2B9F"/>
    <w:rsid w:val="001F3159"/>
    <w:rsid w:val="002055AD"/>
    <w:rsid w:val="0021235E"/>
    <w:rsid w:val="00242BC6"/>
    <w:rsid w:val="002867CB"/>
    <w:rsid w:val="002F6AEC"/>
    <w:rsid w:val="00342D7E"/>
    <w:rsid w:val="00362794"/>
    <w:rsid w:val="00375FAD"/>
    <w:rsid w:val="003C4E5D"/>
    <w:rsid w:val="00421B9B"/>
    <w:rsid w:val="00446849"/>
    <w:rsid w:val="004C32BD"/>
    <w:rsid w:val="004F5987"/>
    <w:rsid w:val="00507EF6"/>
    <w:rsid w:val="00514586"/>
    <w:rsid w:val="00540CE9"/>
    <w:rsid w:val="00547C4C"/>
    <w:rsid w:val="00591B37"/>
    <w:rsid w:val="005D059F"/>
    <w:rsid w:val="005D0C56"/>
    <w:rsid w:val="005D759C"/>
    <w:rsid w:val="00602672"/>
    <w:rsid w:val="00616EC7"/>
    <w:rsid w:val="006C4736"/>
    <w:rsid w:val="00712D54"/>
    <w:rsid w:val="0073611E"/>
    <w:rsid w:val="00781A81"/>
    <w:rsid w:val="007A3A9B"/>
    <w:rsid w:val="00830FB2"/>
    <w:rsid w:val="00860B8A"/>
    <w:rsid w:val="00882033"/>
    <w:rsid w:val="008D44D6"/>
    <w:rsid w:val="008D5698"/>
    <w:rsid w:val="00905D3E"/>
    <w:rsid w:val="00906ED3"/>
    <w:rsid w:val="00962B02"/>
    <w:rsid w:val="00971A34"/>
    <w:rsid w:val="009D61D8"/>
    <w:rsid w:val="00A101B1"/>
    <w:rsid w:val="00B12881"/>
    <w:rsid w:val="00B40AB2"/>
    <w:rsid w:val="00B51745"/>
    <w:rsid w:val="00B57D89"/>
    <w:rsid w:val="00B67258"/>
    <w:rsid w:val="00BA4FA0"/>
    <w:rsid w:val="00BB477D"/>
    <w:rsid w:val="00BB7DA0"/>
    <w:rsid w:val="00BD2EB2"/>
    <w:rsid w:val="00C128CA"/>
    <w:rsid w:val="00C3284D"/>
    <w:rsid w:val="00C55FAB"/>
    <w:rsid w:val="00C945B4"/>
    <w:rsid w:val="00CA306F"/>
    <w:rsid w:val="00CA58B9"/>
    <w:rsid w:val="00CB1B44"/>
    <w:rsid w:val="00CC32D7"/>
    <w:rsid w:val="00D11956"/>
    <w:rsid w:val="00D709B0"/>
    <w:rsid w:val="00DD4EBB"/>
    <w:rsid w:val="00E47482"/>
    <w:rsid w:val="00E518B4"/>
    <w:rsid w:val="00E549CC"/>
    <w:rsid w:val="00E749BE"/>
    <w:rsid w:val="00EB3A2A"/>
    <w:rsid w:val="00F1102C"/>
    <w:rsid w:val="00F43DF6"/>
    <w:rsid w:val="00F65D37"/>
    <w:rsid w:val="00F71E9B"/>
    <w:rsid w:val="00FC72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49CC"/>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E549CC"/>
    <w:rPr>
      <w:rFonts w:cs="Times New Roman"/>
      <w:u w:val="single"/>
    </w:rPr>
  </w:style>
  <w:style w:type="paragraph" w:customStyle="1" w:styleId="Intestazioneepidipagina">
    <w:name w:val="Intestazione e piè di pagina"/>
    <w:uiPriority w:val="99"/>
    <w:rsid w:val="00E549CC"/>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rPr>
  </w:style>
  <w:style w:type="paragraph" w:styleId="Pidipagina">
    <w:name w:val="footer"/>
    <w:basedOn w:val="Normale"/>
    <w:link w:val="PidipaginaCarattere"/>
    <w:uiPriority w:val="99"/>
    <w:rsid w:val="00E549C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locked/>
    <w:rsid w:val="00E518B4"/>
    <w:rPr>
      <w:rFonts w:ascii="Calibri" w:hAnsi="Calibri" w:cs="Calibri"/>
      <w:color w:val="000000"/>
      <w:u w:color="000000"/>
    </w:rPr>
  </w:style>
  <w:style w:type="character" w:customStyle="1" w:styleId="Nessuno">
    <w:name w:val="Nessuno"/>
    <w:uiPriority w:val="99"/>
    <w:rsid w:val="00E549CC"/>
  </w:style>
  <w:style w:type="character" w:customStyle="1" w:styleId="Hyperlink0">
    <w:name w:val="Hyperlink.0"/>
    <w:basedOn w:val="Nessuno"/>
    <w:uiPriority w:val="99"/>
    <w:rsid w:val="00E549CC"/>
    <w:rPr>
      <w:rFonts w:ascii="Arial" w:hAnsi="Arial" w:cs="Arial"/>
      <w:sz w:val="16"/>
      <w:szCs w:val="16"/>
      <w:u w:val="single"/>
      <w:lang w:val="it-IT"/>
    </w:rPr>
  </w:style>
  <w:style w:type="paragraph" w:styleId="Intestazione">
    <w:name w:val="header"/>
    <w:basedOn w:val="Normale"/>
    <w:link w:val="IntestazioneCarattere"/>
    <w:uiPriority w:val="99"/>
    <w:rsid w:val="00E549C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locked/>
    <w:rsid w:val="00E518B4"/>
    <w:rPr>
      <w:rFonts w:ascii="Calibri" w:hAnsi="Calibri" w:cs="Calibri"/>
      <w:color w:val="000000"/>
      <w:u w:color="000000"/>
    </w:rPr>
  </w:style>
  <w:style w:type="paragraph" w:styleId="NormaleWeb">
    <w:name w:val="Normal (Web)"/>
    <w:basedOn w:val="Normale"/>
    <w:uiPriority w:val="99"/>
    <w:rsid w:val="00E549CC"/>
    <w:pPr>
      <w:spacing w:before="100" w:after="100" w:line="240" w:lineRule="auto"/>
    </w:pPr>
    <w:rPr>
      <w:rFonts w:ascii="Times New Roman" w:eastAsia="Times New Roman" w:hAnsi="Times New Roman" w:cs="Times New Roman"/>
      <w:sz w:val="24"/>
      <w:szCs w:val="24"/>
    </w:rPr>
  </w:style>
  <w:style w:type="character" w:customStyle="1" w:styleId="nessuno0">
    <w:name w:val="nessuno"/>
    <w:uiPriority w:val="99"/>
    <w:rsid w:val="00781A81"/>
  </w:style>
  <w:style w:type="paragraph" w:styleId="Testofumetto">
    <w:name w:val="Balloon Text"/>
    <w:basedOn w:val="Normale"/>
    <w:link w:val="TestofumettoCarattere"/>
    <w:uiPriority w:val="99"/>
    <w:semiHidden/>
    <w:rsid w:val="00CA306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CA306F"/>
    <w:rPr>
      <w:rFonts w:ascii="Tahoma" w:hAnsi="Tahoma" w:cs="Tahoma"/>
      <w:color w:val="000000"/>
      <w:sz w:val="16"/>
      <w:szCs w:val="16"/>
      <w:u w:color="000000"/>
    </w:rPr>
  </w:style>
  <w:style w:type="character" w:customStyle="1" w:styleId="apple-converted-space">
    <w:name w:val="apple-converted-space"/>
    <w:basedOn w:val="Carpredefinitoparagrafo"/>
    <w:uiPriority w:val="99"/>
    <w:rsid w:val="00BA4FA0"/>
    <w:rPr>
      <w:rFonts w:cs="Times New Roman"/>
    </w:rPr>
  </w:style>
  <w:style w:type="character" w:styleId="Enfasigrassetto">
    <w:name w:val="Strong"/>
    <w:basedOn w:val="Carpredefinitoparagrafo"/>
    <w:uiPriority w:val="99"/>
    <w:qFormat/>
    <w:locked/>
    <w:rsid w:val="00BA4FA0"/>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49CC"/>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E549CC"/>
    <w:rPr>
      <w:rFonts w:cs="Times New Roman"/>
      <w:u w:val="single"/>
    </w:rPr>
  </w:style>
  <w:style w:type="paragraph" w:customStyle="1" w:styleId="Intestazioneepidipagina">
    <w:name w:val="Intestazione e piè di pagina"/>
    <w:uiPriority w:val="99"/>
    <w:rsid w:val="00E549CC"/>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rPr>
  </w:style>
  <w:style w:type="paragraph" w:styleId="Pidipagina">
    <w:name w:val="footer"/>
    <w:basedOn w:val="Normale"/>
    <w:link w:val="PidipaginaCarattere"/>
    <w:uiPriority w:val="99"/>
    <w:rsid w:val="00E549C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locked/>
    <w:rsid w:val="00E518B4"/>
    <w:rPr>
      <w:rFonts w:ascii="Calibri" w:hAnsi="Calibri" w:cs="Calibri"/>
      <w:color w:val="000000"/>
      <w:u w:color="000000"/>
    </w:rPr>
  </w:style>
  <w:style w:type="character" w:customStyle="1" w:styleId="Nessuno">
    <w:name w:val="Nessuno"/>
    <w:uiPriority w:val="99"/>
    <w:rsid w:val="00E549CC"/>
  </w:style>
  <w:style w:type="character" w:customStyle="1" w:styleId="Hyperlink0">
    <w:name w:val="Hyperlink.0"/>
    <w:basedOn w:val="Nessuno"/>
    <w:uiPriority w:val="99"/>
    <w:rsid w:val="00E549CC"/>
    <w:rPr>
      <w:rFonts w:ascii="Arial" w:hAnsi="Arial" w:cs="Arial"/>
      <w:sz w:val="16"/>
      <w:szCs w:val="16"/>
      <w:u w:val="single"/>
      <w:lang w:val="it-IT"/>
    </w:rPr>
  </w:style>
  <w:style w:type="paragraph" w:styleId="Intestazione">
    <w:name w:val="header"/>
    <w:basedOn w:val="Normale"/>
    <w:link w:val="IntestazioneCarattere"/>
    <w:uiPriority w:val="99"/>
    <w:rsid w:val="00E549C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locked/>
    <w:rsid w:val="00E518B4"/>
    <w:rPr>
      <w:rFonts w:ascii="Calibri" w:hAnsi="Calibri" w:cs="Calibri"/>
      <w:color w:val="000000"/>
      <w:u w:color="000000"/>
    </w:rPr>
  </w:style>
  <w:style w:type="paragraph" w:styleId="NormaleWeb">
    <w:name w:val="Normal (Web)"/>
    <w:basedOn w:val="Normale"/>
    <w:uiPriority w:val="99"/>
    <w:rsid w:val="00E549CC"/>
    <w:pPr>
      <w:spacing w:before="100" w:after="100" w:line="240" w:lineRule="auto"/>
    </w:pPr>
    <w:rPr>
      <w:rFonts w:ascii="Times New Roman" w:eastAsia="Times New Roman" w:hAnsi="Times New Roman" w:cs="Times New Roman"/>
      <w:sz w:val="24"/>
      <w:szCs w:val="24"/>
    </w:rPr>
  </w:style>
  <w:style w:type="character" w:customStyle="1" w:styleId="nessuno0">
    <w:name w:val="nessuno"/>
    <w:uiPriority w:val="99"/>
    <w:rsid w:val="00781A81"/>
  </w:style>
  <w:style w:type="paragraph" w:styleId="Testofumetto">
    <w:name w:val="Balloon Text"/>
    <w:basedOn w:val="Normale"/>
    <w:link w:val="TestofumettoCarattere"/>
    <w:uiPriority w:val="99"/>
    <w:semiHidden/>
    <w:rsid w:val="00CA306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CA306F"/>
    <w:rPr>
      <w:rFonts w:ascii="Tahoma" w:hAnsi="Tahoma" w:cs="Tahoma"/>
      <w:color w:val="000000"/>
      <w:sz w:val="16"/>
      <w:szCs w:val="16"/>
      <w:u w:color="000000"/>
    </w:rPr>
  </w:style>
  <w:style w:type="character" w:customStyle="1" w:styleId="apple-converted-space">
    <w:name w:val="apple-converted-space"/>
    <w:basedOn w:val="Carpredefinitoparagrafo"/>
    <w:uiPriority w:val="99"/>
    <w:rsid w:val="00BA4FA0"/>
    <w:rPr>
      <w:rFonts w:cs="Times New Roman"/>
    </w:rPr>
  </w:style>
  <w:style w:type="character" w:styleId="Enfasigrassetto">
    <w:name w:val="Strong"/>
    <w:basedOn w:val="Carpredefinitoparagrafo"/>
    <w:uiPriority w:val="99"/>
    <w:qFormat/>
    <w:locked/>
    <w:rsid w:val="00BA4FA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7503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http://www.federazionemodaitalia.it" TargetMode="External"/><Relationship Id="rId2" Type="http://schemas.openxmlformats.org/officeDocument/2006/relationships/hyperlink" Target="mailto:fedmoda@confcommercio.it"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5398</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Roma, 24 maggio 2016</vt:lpstr>
    </vt:vector>
  </TitlesOfParts>
  <Company>Microsoft</Company>
  <LinksUpToDate>false</LinksUpToDate>
  <CharactersWithSpaces>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24 maggio 2016</dc:title>
  <dc:creator>Max</dc:creator>
  <cp:lastModifiedBy>moretti</cp:lastModifiedBy>
  <cp:revision>3</cp:revision>
  <cp:lastPrinted>2016-05-23T11:05:00Z</cp:lastPrinted>
  <dcterms:created xsi:type="dcterms:W3CDTF">2016-05-23T15:16:00Z</dcterms:created>
  <dcterms:modified xsi:type="dcterms:W3CDTF">2016-05-23T15:17:00Z</dcterms:modified>
</cp:coreProperties>
</file>