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BA" w:rsidRPr="008E61F2" w:rsidRDefault="007C1380" w:rsidP="002F044B">
      <w:pPr>
        <w:jc w:val="right"/>
        <w:rPr>
          <w:rFonts w:ascii="Verdana" w:hAnsi="Verdan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B8FDD" wp14:editId="407AEB20">
            <wp:simplePos x="0" y="0"/>
            <wp:positionH relativeFrom="column">
              <wp:posOffset>149225</wp:posOffset>
            </wp:positionH>
            <wp:positionV relativeFrom="paragraph">
              <wp:posOffset>-408940</wp:posOffset>
            </wp:positionV>
            <wp:extent cx="2400300" cy="1065530"/>
            <wp:effectExtent l="0" t="0" r="0" b="1270"/>
            <wp:wrapTopAndBottom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BBA" w:rsidRPr="008E61F2" w:rsidRDefault="00BD3BBA" w:rsidP="00904182">
      <w:pPr>
        <w:pStyle w:val="Corpodeltesto2"/>
        <w:rPr>
          <w:rFonts w:ascii="Verdana" w:hAnsi="Verdana"/>
          <w:sz w:val="26"/>
          <w:szCs w:val="26"/>
        </w:rPr>
      </w:pPr>
    </w:p>
    <w:p w:rsidR="00717503" w:rsidRPr="002F044B" w:rsidRDefault="00717503" w:rsidP="005D64DD">
      <w:pPr>
        <w:shd w:val="clear" w:color="auto" w:fill="FFFFFF"/>
        <w:jc w:val="both"/>
        <w:rPr>
          <w:rFonts w:ascii="Verdana" w:eastAsia="Times New Roman" w:hAnsi="Verdana" w:cs="Arial"/>
          <w:b/>
          <w:bCs/>
          <w:color w:val="000000"/>
          <w:sz w:val="20"/>
          <w:u w:val="single"/>
        </w:rPr>
      </w:pPr>
    </w:p>
    <w:p w:rsidR="0027652B" w:rsidRPr="006C54E8" w:rsidRDefault="0027652B" w:rsidP="005D64DD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  <w:r w:rsidRPr="006C54E8">
        <w:rPr>
          <w:rFonts w:ascii="Verdana" w:eastAsia="Times New Roman" w:hAnsi="Verdana" w:cs="Arial"/>
          <w:b/>
          <w:bCs/>
          <w:color w:val="000000"/>
          <w:sz w:val="20"/>
        </w:rPr>
        <w:t>Fabbisogno finanziario</w:t>
      </w:r>
    </w:p>
    <w:p w:rsidR="00402AF0" w:rsidRPr="006C54E8" w:rsidRDefault="00402AF0" w:rsidP="005D64DD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</w:p>
    <w:p w:rsidR="00FF109F" w:rsidRPr="006C54E8" w:rsidRDefault="00FF109F" w:rsidP="00FF109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  <w:r w:rsidRPr="006C54E8">
        <w:rPr>
          <w:rFonts w:ascii="Verdana" w:eastAsia="Times New Roman" w:hAnsi="Verdana" w:cs="Arial"/>
          <w:color w:val="000000"/>
          <w:sz w:val="20"/>
        </w:rPr>
        <w:t xml:space="preserve">Nel secondo trimestre del 2014 resta critica la </w:t>
      </w:r>
      <w:r w:rsidRPr="006C54E8">
        <w:rPr>
          <w:rFonts w:ascii="Verdana" w:eastAsia="Times New Roman" w:hAnsi="Verdana" w:cs="Arial"/>
          <w:bCs/>
          <w:color w:val="000000"/>
          <w:sz w:val="20"/>
        </w:rPr>
        <w:t xml:space="preserve">capacità finanziaria </w:t>
      </w:r>
      <w:r w:rsidRPr="006C54E8">
        <w:rPr>
          <w:rFonts w:ascii="Verdana" w:eastAsia="Times New Roman" w:hAnsi="Verdana" w:cs="Arial"/>
          <w:color w:val="000000"/>
          <w:sz w:val="20"/>
        </w:rPr>
        <w:t>delle imprese del terziario</w:t>
      </w:r>
      <w:r w:rsidR="0095445A">
        <w:rPr>
          <w:rFonts w:ascii="Verdana" w:eastAsia="Times New Roman" w:hAnsi="Verdana" w:cs="Arial"/>
          <w:color w:val="000000"/>
          <w:sz w:val="20"/>
        </w:rPr>
        <w:t xml:space="preserve"> di mercato</w:t>
      </w:r>
      <w:r w:rsidRPr="006C54E8">
        <w:rPr>
          <w:rFonts w:ascii="Verdana" w:eastAsia="Times New Roman" w:hAnsi="Verdana" w:cs="Arial"/>
          <w:color w:val="000000"/>
          <w:sz w:val="20"/>
        </w:rPr>
        <w:t>, ovvero la capacità</w:t>
      </w:r>
      <w:bookmarkStart w:id="0" w:name="_GoBack"/>
      <w:bookmarkEnd w:id="0"/>
      <w:r w:rsidRPr="006C54E8">
        <w:rPr>
          <w:rFonts w:ascii="Verdana" w:eastAsia="Times New Roman" w:hAnsi="Verdana" w:cs="Arial"/>
          <w:color w:val="000000"/>
          <w:sz w:val="20"/>
        </w:rPr>
        <w:t xml:space="preserve"> nel riuscire a fare fronte ai propri impegni finanziari, a pagare i propri fornitori, le tratte in banca, a fare fronte agli oneri contributivi e fiscali e così via. </w:t>
      </w:r>
    </w:p>
    <w:p w:rsidR="00FF109F" w:rsidRPr="006C54E8" w:rsidRDefault="00FF109F" w:rsidP="00FF109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  <w:r w:rsidRPr="006C54E8">
        <w:rPr>
          <w:rFonts w:ascii="Verdana" w:eastAsia="Times New Roman" w:hAnsi="Verdana" w:cs="Arial"/>
          <w:color w:val="000000"/>
          <w:sz w:val="20"/>
        </w:rPr>
        <w:t>Si trova in questa situazione, infatti, quasi un’impresa su due (il 48% per l’esattezza), mentre per quasi un terzo delle imprese la situazione è rimasta invariata rispetto al trimestre precedente e solo il 21% avverte un miglioramento.</w:t>
      </w:r>
    </w:p>
    <w:p w:rsidR="00FF109F" w:rsidRPr="006C54E8" w:rsidRDefault="00FF109F" w:rsidP="00FF109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  <w:r w:rsidRPr="006C54E8">
        <w:rPr>
          <w:rFonts w:ascii="Verdana" w:eastAsia="Times New Roman" w:hAnsi="Verdana" w:cs="Arial"/>
          <w:color w:val="000000"/>
          <w:sz w:val="20"/>
        </w:rPr>
        <w:t>Ad incidere fortemente su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 xml:space="preserve"> questo dato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 sono </w:t>
      </w:r>
      <w:r w:rsidR="00DD650B" w:rsidRPr="006C54E8">
        <w:rPr>
          <w:rFonts w:ascii="Verdana" w:eastAsia="Times New Roman" w:hAnsi="Verdana" w:cs="Arial"/>
          <w:color w:val="000000"/>
          <w:sz w:val="20"/>
        </w:rPr>
        <w:t>in particolare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 le </w:t>
      </w:r>
      <w:r w:rsidRPr="006C54E8">
        <w:rPr>
          <w:rFonts w:ascii="Verdana" w:eastAsia="Times New Roman" w:hAnsi="Verdana" w:cs="Arial"/>
          <w:bCs/>
          <w:color w:val="000000"/>
          <w:sz w:val="20"/>
        </w:rPr>
        <w:t>regioni del Mezzogiorno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, una costante dell’ultimo periodo storico che tende ad accentuare, mese dopo mese, la distanza già esistente rispetto al resto della Penisola. Non è un caso che 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>quasi tutte le regioni di questa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 macro area faccia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>no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 registrare valori 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>superiori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 a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>lla media nazionale (</w:t>
      </w:r>
      <w:proofErr w:type="spellStart"/>
      <w:r w:rsidR="00661F39" w:rsidRPr="006C54E8">
        <w:rPr>
          <w:rFonts w:ascii="Verdana" w:eastAsia="Times New Roman" w:hAnsi="Verdana" w:cs="Arial"/>
          <w:color w:val="000000"/>
          <w:sz w:val="20"/>
        </w:rPr>
        <w:t>tab</w:t>
      </w:r>
      <w:proofErr w:type="spellEnd"/>
      <w:r w:rsidR="00661F39" w:rsidRPr="006C54E8">
        <w:rPr>
          <w:rFonts w:ascii="Verdana" w:eastAsia="Times New Roman" w:hAnsi="Verdana" w:cs="Arial"/>
          <w:color w:val="000000"/>
          <w:sz w:val="20"/>
        </w:rPr>
        <w:t>. 2)</w:t>
      </w:r>
      <w:r w:rsidRPr="006C54E8">
        <w:rPr>
          <w:rFonts w:ascii="Verdana" w:eastAsia="Times New Roman" w:hAnsi="Verdana" w:cs="Arial"/>
          <w:color w:val="000000"/>
          <w:sz w:val="20"/>
        </w:rPr>
        <w:t>.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 xml:space="preserve"> 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Nello specifico, significativo è il 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>dat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o che si registra in 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>Calabria e in Sardegna dove la quota di imprese che non sono riuscite a fronteggiare il proprio fabbisogno finanziario supera il 54%</w:t>
      </w:r>
      <w:r w:rsidRPr="006C54E8">
        <w:rPr>
          <w:rFonts w:ascii="Verdana" w:eastAsia="Times New Roman" w:hAnsi="Verdana" w:cs="Arial"/>
          <w:color w:val="000000"/>
          <w:sz w:val="20"/>
        </w:rPr>
        <w:t>.</w:t>
      </w:r>
    </w:p>
    <w:p w:rsidR="00661F39" w:rsidRPr="006C54E8" w:rsidRDefault="00FF109F" w:rsidP="00FF109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  <w:r w:rsidRPr="006C54E8">
        <w:rPr>
          <w:rFonts w:ascii="Verdana" w:eastAsia="Times New Roman" w:hAnsi="Verdana" w:cs="Arial"/>
          <w:color w:val="000000"/>
          <w:sz w:val="20"/>
        </w:rPr>
        <w:t xml:space="preserve">Di contro, 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>si collocano tutte sotto la media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 </w:t>
      </w:r>
      <w:r w:rsidR="0095445A">
        <w:rPr>
          <w:rFonts w:ascii="Verdana" w:eastAsia="Times New Roman" w:hAnsi="Verdana" w:cs="Arial"/>
          <w:color w:val="000000"/>
          <w:sz w:val="20"/>
        </w:rPr>
        <w:t xml:space="preserve">nazionale 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le </w:t>
      </w:r>
      <w:r w:rsidR="00661F39" w:rsidRPr="006C54E8">
        <w:rPr>
          <w:rFonts w:ascii="Verdana" w:eastAsia="Times New Roman" w:hAnsi="Verdana" w:cs="Arial"/>
          <w:color w:val="000000"/>
          <w:sz w:val="20"/>
        </w:rPr>
        <w:t>regioni del Nord con in testa il Friuli Venezia Giulia dove solo il 26,7% delle imprese è risultata in difficoltà (</w:t>
      </w:r>
      <w:proofErr w:type="spellStart"/>
      <w:r w:rsidR="00661F39" w:rsidRPr="006C54E8">
        <w:rPr>
          <w:rFonts w:ascii="Verdana" w:eastAsia="Times New Roman" w:hAnsi="Verdana" w:cs="Arial"/>
          <w:color w:val="000000"/>
          <w:sz w:val="20"/>
        </w:rPr>
        <w:t>tab</w:t>
      </w:r>
      <w:proofErr w:type="spellEnd"/>
      <w:r w:rsidR="00661F39" w:rsidRPr="006C54E8">
        <w:rPr>
          <w:rFonts w:ascii="Verdana" w:eastAsia="Times New Roman" w:hAnsi="Verdana" w:cs="Arial"/>
          <w:color w:val="000000"/>
          <w:sz w:val="20"/>
        </w:rPr>
        <w:t>. 1).</w:t>
      </w:r>
    </w:p>
    <w:p w:rsidR="00661F39" w:rsidRPr="006C54E8" w:rsidRDefault="00661F39" w:rsidP="00FF109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</w:p>
    <w:p w:rsidR="0036093F" w:rsidRPr="006C54E8" w:rsidRDefault="0036093F" w:rsidP="00FF109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</w:p>
    <w:p w:rsidR="009D08A0" w:rsidRPr="009D08A0" w:rsidRDefault="00661F39" w:rsidP="009D08A0">
      <w:pPr>
        <w:shd w:val="clear" w:color="auto" w:fill="FFFFFF"/>
        <w:rPr>
          <w:rFonts w:ascii="Verdana" w:eastAsia="Times New Roman" w:hAnsi="Verdan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Tab</w:t>
      </w:r>
      <w:proofErr w:type="spellEnd"/>
      <w:r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. 1 - </w:t>
      </w:r>
      <w:r w:rsidR="009D08A0"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C</w:t>
      </w:r>
      <w:r w:rsidR="009D08A0" w:rsidRPr="004D762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apacità di fare fronte al fabbisogno finanziario dell</w:t>
      </w:r>
      <w:r w:rsidR="009D08A0"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e</w:t>
      </w:r>
      <w:r w:rsidR="009D08A0" w:rsidRPr="004D762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impres</w:t>
      </w:r>
      <w:r w:rsidR="009D08A0"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e (Italia VS Nord-Ovest/Nord-Est)</w:t>
      </w:r>
    </w:p>
    <w:p w:rsidR="00FF109F" w:rsidRPr="00DD650B" w:rsidRDefault="009D08A0" w:rsidP="009D08A0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DD650B">
        <w:rPr>
          <w:rFonts w:ascii="Verdana" w:eastAsia="Times New Roman" w:hAnsi="Verdana" w:cs="Tahoma"/>
          <w:bCs/>
          <w:color w:val="000000"/>
          <w:sz w:val="18"/>
          <w:szCs w:val="18"/>
        </w:rPr>
        <w:t>(dati in %, II trim. 2014)</w:t>
      </w:r>
    </w:p>
    <w:tbl>
      <w:tblPr>
        <w:tblW w:w="8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060"/>
        <w:gridCol w:w="833"/>
        <w:gridCol w:w="698"/>
        <w:gridCol w:w="595"/>
        <w:gridCol w:w="600"/>
        <w:gridCol w:w="20"/>
        <w:gridCol w:w="575"/>
        <w:gridCol w:w="595"/>
        <w:gridCol w:w="595"/>
        <w:gridCol w:w="595"/>
        <w:gridCol w:w="600"/>
      </w:tblGrid>
      <w:tr w:rsidR="00ED0C78" w:rsidRPr="006275DB" w:rsidTr="00024FF2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C78" w:rsidRPr="006275DB" w:rsidRDefault="00ED0C78" w:rsidP="009D08A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ED0C78" w:rsidRPr="0036093F" w:rsidRDefault="00ED0C78" w:rsidP="009D08A0">
            <w:pPr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274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C78" w:rsidRPr="006275DB" w:rsidRDefault="00ED0C78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Nord-Ovest</w:t>
            </w:r>
          </w:p>
        </w:tc>
        <w:tc>
          <w:tcPr>
            <w:tcW w:w="2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C78" w:rsidRPr="006275DB" w:rsidRDefault="00ED0C78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Nord-Est</w:t>
            </w:r>
          </w:p>
        </w:tc>
      </w:tr>
      <w:tr w:rsidR="009D08A0" w:rsidRPr="006275DB" w:rsidTr="00024FF2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08A0" w:rsidRPr="0036093F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  <w:r w:rsidRPr="0036093F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PIE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VDA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LIG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LOM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BOZ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TRE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VEN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FVG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EMR</w:t>
            </w:r>
          </w:p>
        </w:tc>
      </w:tr>
      <w:tr w:rsidR="009D08A0" w:rsidRPr="006275DB" w:rsidTr="00024FF2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Migliorata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08A0" w:rsidRPr="00024FF2" w:rsidRDefault="009D08A0" w:rsidP="00024FF2">
            <w:pPr>
              <w:jc w:val="center"/>
              <w:rPr>
                <w:rFonts w:ascii="Verdana" w:eastAsia="Times New Roman" w:hAnsi="Verdana" w:cs="Tahoma"/>
                <w:b/>
                <w:sz w:val="20"/>
              </w:rPr>
            </w:pPr>
            <w:r w:rsidRPr="00024FF2">
              <w:rPr>
                <w:rFonts w:ascii="Verdana" w:eastAsia="Times New Roman" w:hAnsi="Verdana" w:cs="Tahoma"/>
                <w:b/>
                <w:sz w:val="20"/>
              </w:rPr>
              <w:t>21,0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28,0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30,7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20,0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36,0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16,5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7,0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29,0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26,1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10,5</w:t>
            </w:r>
          </w:p>
        </w:tc>
      </w:tr>
      <w:tr w:rsidR="009D08A0" w:rsidRPr="006275DB" w:rsidTr="00024FF2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Invariata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08A0" w:rsidRPr="00024FF2" w:rsidRDefault="009D08A0" w:rsidP="00024FF2">
            <w:pPr>
              <w:jc w:val="center"/>
              <w:rPr>
                <w:rFonts w:ascii="Verdana" w:eastAsia="Times New Roman" w:hAnsi="Verdana" w:cs="Tahoma"/>
                <w:b/>
                <w:sz w:val="20"/>
              </w:rPr>
            </w:pPr>
            <w:r w:rsidRPr="00024FF2">
              <w:rPr>
                <w:rFonts w:ascii="Verdana" w:eastAsia="Times New Roman" w:hAnsi="Verdana" w:cs="Tahoma"/>
                <w:b/>
                <w:sz w:val="20"/>
              </w:rPr>
              <w:t>31,0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29,7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37,6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40,2</w:t>
            </w:r>
          </w:p>
        </w:tc>
        <w:tc>
          <w:tcPr>
            <w:tcW w:w="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30,4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40,0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59,8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24,2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47,2</w:t>
            </w:r>
          </w:p>
        </w:tc>
        <w:tc>
          <w:tcPr>
            <w:tcW w:w="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57,7</w:t>
            </w:r>
          </w:p>
        </w:tc>
      </w:tr>
      <w:tr w:rsidR="009D08A0" w:rsidRPr="006275DB" w:rsidTr="00024FF2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Peggiorata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08A0" w:rsidRPr="00024FF2" w:rsidRDefault="009D08A0" w:rsidP="00024FF2">
            <w:pPr>
              <w:jc w:val="center"/>
              <w:rPr>
                <w:rFonts w:ascii="Verdana" w:eastAsia="Times New Roman" w:hAnsi="Verdana" w:cs="Tahoma"/>
                <w:b/>
                <w:sz w:val="20"/>
              </w:rPr>
            </w:pPr>
            <w:r w:rsidRPr="00024FF2">
              <w:rPr>
                <w:rFonts w:ascii="Verdana" w:eastAsia="Times New Roman" w:hAnsi="Verdana" w:cs="Tahoma"/>
                <w:b/>
                <w:sz w:val="20"/>
              </w:rPr>
              <w:t>48,0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42,3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31,6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39,8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33,7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43,5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33,2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46,8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26,7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9D08A0">
            <w:pPr>
              <w:jc w:val="right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6275DB">
              <w:rPr>
                <w:rFonts w:ascii="Verdana" w:eastAsia="Times New Roman" w:hAnsi="Verdana" w:cs="Tahoma"/>
                <w:color w:val="000000"/>
                <w:sz w:val="20"/>
              </w:rPr>
              <w:t>31,8</w:t>
            </w:r>
          </w:p>
        </w:tc>
      </w:tr>
    </w:tbl>
    <w:p w:rsidR="009D08A0" w:rsidRPr="009D08A0" w:rsidRDefault="009D08A0" w:rsidP="009D08A0">
      <w:pPr>
        <w:pStyle w:val="Corpotesto"/>
        <w:rPr>
          <w:rFonts w:ascii="Verdana" w:hAnsi="Verdana"/>
          <w:i/>
          <w:sz w:val="16"/>
          <w:szCs w:val="16"/>
        </w:rPr>
      </w:pPr>
      <w:r w:rsidRPr="009D08A0">
        <w:rPr>
          <w:rFonts w:ascii="Verdana" w:hAnsi="Verdana"/>
          <w:i/>
          <w:sz w:val="16"/>
          <w:szCs w:val="16"/>
        </w:rPr>
        <w:t>Fonte: Osservatorio Credito Confcommercio-Format ricerche</w:t>
      </w:r>
    </w:p>
    <w:p w:rsidR="009D08A0" w:rsidRDefault="009D08A0" w:rsidP="005D64DD">
      <w:pPr>
        <w:shd w:val="clear" w:color="auto" w:fill="FFFFFF"/>
        <w:rPr>
          <w:rFonts w:ascii="Verdana" w:eastAsia="Times New Roman" w:hAnsi="Verdana" w:cs="Arial"/>
          <w:color w:val="000000"/>
          <w:sz w:val="18"/>
          <w:szCs w:val="18"/>
        </w:rPr>
      </w:pPr>
    </w:p>
    <w:p w:rsidR="00DD650B" w:rsidRDefault="00DD650B" w:rsidP="005D64DD">
      <w:pPr>
        <w:shd w:val="clear" w:color="auto" w:fill="FFFFFF"/>
        <w:rPr>
          <w:rFonts w:ascii="Verdana" w:eastAsia="Times New Roman" w:hAnsi="Verdana" w:cs="Arial"/>
          <w:color w:val="000000"/>
          <w:sz w:val="18"/>
          <w:szCs w:val="18"/>
        </w:rPr>
      </w:pPr>
    </w:p>
    <w:p w:rsidR="00FC1DC0" w:rsidRPr="009D08A0" w:rsidRDefault="00FC1DC0" w:rsidP="005D64DD">
      <w:pPr>
        <w:shd w:val="clear" w:color="auto" w:fill="FFFFFF"/>
        <w:rPr>
          <w:rFonts w:ascii="Verdana" w:eastAsia="Times New Roman" w:hAnsi="Verdana" w:cs="Arial"/>
          <w:color w:val="000000"/>
          <w:sz w:val="18"/>
          <w:szCs w:val="18"/>
        </w:rPr>
      </w:pPr>
    </w:p>
    <w:p w:rsidR="009D08A0" w:rsidRPr="009D08A0" w:rsidRDefault="00661F39" w:rsidP="009D08A0">
      <w:pPr>
        <w:shd w:val="clear" w:color="auto" w:fill="FFFFFF"/>
        <w:rPr>
          <w:rFonts w:ascii="Verdana" w:eastAsia="Times New Roman" w:hAnsi="Verdan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Tab</w:t>
      </w:r>
      <w:proofErr w:type="spellEnd"/>
      <w:r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. 2 - </w:t>
      </w:r>
      <w:r w:rsidR="009D08A0"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C</w:t>
      </w:r>
      <w:r w:rsidR="009D08A0" w:rsidRPr="004D762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apacità di fare fronte al fabbisogno finanziario dell</w:t>
      </w:r>
      <w:r w:rsidR="009D08A0"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e</w:t>
      </w:r>
      <w:r w:rsidR="009D08A0" w:rsidRPr="004D762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impres</w:t>
      </w:r>
      <w:r w:rsidR="009D08A0"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e (Italia VS Centro/Sud e Isole)</w:t>
      </w:r>
    </w:p>
    <w:p w:rsidR="009D08A0" w:rsidRPr="00DD650B" w:rsidRDefault="009D08A0" w:rsidP="009D08A0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DD650B">
        <w:rPr>
          <w:rFonts w:ascii="Verdana" w:eastAsia="Times New Roman" w:hAnsi="Verdana" w:cs="Tahoma"/>
          <w:bCs/>
          <w:color w:val="000000"/>
          <w:sz w:val="18"/>
          <w:szCs w:val="18"/>
        </w:rPr>
        <w:t>(dati in %, II trim. 2014)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85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C36576" w:rsidRPr="006275DB" w:rsidTr="0036093F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76" w:rsidRPr="006275DB" w:rsidRDefault="00C36576" w:rsidP="004D762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C36576" w:rsidRPr="0036093F" w:rsidRDefault="00C36576" w:rsidP="004D7620">
            <w:pPr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6" w:rsidRPr="006275DB" w:rsidRDefault="00C36576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Centro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6" w:rsidRPr="006275DB" w:rsidRDefault="00C36576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Sud e Isole</w:t>
            </w:r>
          </w:p>
        </w:tc>
      </w:tr>
      <w:tr w:rsidR="00ED0C78" w:rsidRPr="006275DB" w:rsidTr="0036093F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A0" w:rsidRPr="006275DB" w:rsidRDefault="009D08A0" w:rsidP="004D762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08A0" w:rsidRPr="0036093F" w:rsidRDefault="009D08A0" w:rsidP="004D7620">
            <w:pPr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  <w:r w:rsidRPr="0036093F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TOS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UMB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LAZ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ABR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MOL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CAM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PUG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BAS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CAL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SIC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8A0" w:rsidRPr="006275DB" w:rsidRDefault="009D08A0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SAR</w:t>
            </w:r>
          </w:p>
        </w:tc>
      </w:tr>
      <w:tr w:rsidR="00ED0C78" w:rsidRPr="006275DB" w:rsidTr="0036093F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0" w:rsidRPr="006275DB" w:rsidRDefault="009D08A0" w:rsidP="004D762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Migliorata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08A0" w:rsidRPr="0036093F" w:rsidRDefault="009D08A0" w:rsidP="0036093F">
            <w:pPr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  <w:r w:rsidRPr="0036093F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18,0</w:t>
            </w:r>
          </w:p>
        </w:tc>
        <w:tc>
          <w:tcPr>
            <w:tcW w:w="607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29,0</w:t>
            </w:r>
          </w:p>
        </w:tc>
        <w:tc>
          <w:tcPr>
            <w:tcW w:w="605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23,0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28,4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3,8</w:t>
            </w:r>
          </w:p>
        </w:tc>
        <w:tc>
          <w:tcPr>
            <w:tcW w:w="594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11,0</w:t>
            </w:r>
          </w:p>
        </w:tc>
        <w:tc>
          <w:tcPr>
            <w:tcW w:w="596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16,5</w:t>
            </w:r>
          </w:p>
        </w:tc>
        <w:tc>
          <w:tcPr>
            <w:tcW w:w="578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9,0</w:t>
            </w:r>
          </w:p>
        </w:tc>
        <w:tc>
          <w:tcPr>
            <w:tcW w:w="556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11,0</w:t>
            </w:r>
          </w:p>
        </w:tc>
        <w:tc>
          <w:tcPr>
            <w:tcW w:w="543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7,4</w:t>
            </w:r>
          </w:p>
        </w:tc>
        <w:tc>
          <w:tcPr>
            <w:tcW w:w="533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13,0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5,6</w:t>
            </w:r>
          </w:p>
        </w:tc>
      </w:tr>
      <w:tr w:rsidR="00ED0C78" w:rsidRPr="006275DB" w:rsidTr="0036093F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0" w:rsidRPr="006275DB" w:rsidRDefault="009D08A0" w:rsidP="004D762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Invariata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08A0" w:rsidRPr="0036093F" w:rsidRDefault="009D08A0" w:rsidP="0036093F">
            <w:pPr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  <w:r w:rsidRPr="0036093F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36,0</w:t>
            </w:r>
          </w:p>
        </w:tc>
        <w:tc>
          <w:tcPr>
            <w:tcW w:w="607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11,7</w:t>
            </w:r>
          </w:p>
        </w:tc>
        <w:tc>
          <w:tcPr>
            <w:tcW w:w="605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29,1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21,6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48,2</w:t>
            </w:r>
          </w:p>
        </w:tc>
        <w:tc>
          <w:tcPr>
            <w:tcW w:w="594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44,9</w:t>
            </w:r>
          </w:p>
        </w:tc>
        <w:tc>
          <w:tcPr>
            <w:tcW w:w="596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34,0</w:t>
            </w:r>
          </w:p>
        </w:tc>
        <w:tc>
          <w:tcPr>
            <w:tcW w:w="578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40,6</w:t>
            </w:r>
          </w:p>
        </w:tc>
        <w:tc>
          <w:tcPr>
            <w:tcW w:w="556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44,9</w:t>
            </w:r>
          </w:p>
        </w:tc>
        <w:tc>
          <w:tcPr>
            <w:tcW w:w="543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37,8</w:t>
            </w:r>
          </w:p>
        </w:tc>
        <w:tc>
          <w:tcPr>
            <w:tcW w:w="533" w:type="dxa"/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40,1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40,5</w:t>
            </w:r>
          </w:p>
        </w:tc>
      </w:tr>
      <w:tr w:rsidR="00ED0C78" w:rsidRPr="006275DB" w:rsidTr="0036093F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A0" w:rsidRPr="006275DB" w:rsidRDefault="009D08A0" w:rsidP="004D7620">
            <w:pPr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275DB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Peggiorata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08A0" w:rsidRPr="0036093F" w:rsidRDefault="009D08A0" w:rsidP="0036093F">
            <w:pPr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  <w:r w:rsidRPr="0036093F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46,0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59,3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47,9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50,0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48,0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44,1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49,5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50,4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44,1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54,8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46,9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8A0" w:rsidRPr="006275DB" w:rsidRDefault="009D08A0">
            <w:pPr>
              <w:jc w:val="right"/>
              <w:rPr>
                <w:rFonts w:ascii="Verdana" w:hAnsi="Verdana" w:cs="Tahoma"/>
                <w:color w:val="000000"/>
                <w:sz w:val="20"/>
              </w:rPr>
            </w:pPr>
            <w:r w:rsidRPr="006275DB">
              <w:rPr>
                <w:rFonts w:ascii="Verdana" w:hAnsi="Verdana" w:cs="Tahoma"/>
                <w:color w:val="000000"/>
                <w:sz w:val="20"/>
              </w:rPr>
              <w:t>54,0</w:t>
            </w:r>
          </w:p>
        </w:tc>
      </w:tr>
    </w:tbl>
    <w:p w:rsidR="004D7620" w:rsidRPr="009D08A0" w:rsidRDefault="004D7620" w:rsidP="004D7620">
      <w:pPr>
        <w:pStyle w:val="Corpotesto"/>
        <w:rPr>
          <w:rFonts w:ascii="Verdana" w:hAnsi="Verdana"/>
          <w:i/>
          <w:sz w:val="16"/>
          <w:szCs w:val="16"/>
        </w:rPr>
      </w:pPr>
      <w:r w:rsidRPr="009D08A0">
        <w:rPr>
          <w:rFonts w:ascii="Verdana" w:hAnsi="Verdana"/>
          <w:i/>
          <w:sz w:val="16"/>
          <w:szCs w:val="16"/>
        </w:rPr>
        <w:t>Fonte: Osservatorio Credito Confcommercio-Format ricerche</w:t>
      </w:r>
    </w:p>
    <w:p w:rsidR="004D7620" w:rsidRPr="006C54E8" w:rsidRDefault="004D7620" w:rsidP="005D64DD">
      <w:pPr>
        <w:shd w:val="clear" w:color="auto" w:fill="FFFFFF"/>
        <w:rPr>
          <w:rFonts w:ascii="Verdana" w:eastAsia="Times New Roman" w:hAnsi="Verdana" w:cs="Arial"/>
          <w:color w:val="000000"/>
          <w:sz w:val="20"/>
        </w:rPr>
      </w:pPr>
    </w:p>
    <w:p w:rsidR="00FF109F" w:rsidRDefault="00FF109F" w:rsidP="005D64DD">
      <w:pPr>
        <w:shd w:val="clear" w:color="auto" w:fill="FFFFFF"/>
        <w:rPr>
          <w:rFonts w:ascii="Verdana" w:eastAsia="Times New Roman" w:hAnsi="Verdana" w:cs="Arial"/>
          <w:color w:val="000000"/>
          <w:sz w:val="20"/>
        </w:rPr>
      </w:pPr>
    </w:p>
    <w:p w:rsidR="00FC1DC0" w:rsidRPr="006C54E8" w:rsidRDefault="00FC1DC0" w:rsidP="005D64DD">
      <w:pPr>
        <w:shd w:val="clear" w:color="auto" w:fill="FFFFFF"/>
        <w:rPr>
          <w:rFonts w:ascii="Verdana" w:eastAsia="Times New Roman" w:hAnsi="Verdana" w:cs="Arial"/>
          <w:color w:val="000000"/>
          <w:sz w:val="20"/>
        </w:rPr>
      </w:pPr>
    </w:p>
    <w:p w:rsidR="0027652B" w:rsidRPr="006C54E8" w:rsidRDefault="0027652B" w:rsidP="005D64DD">
      <w:pPr>
        <w:shd w:val="clear" w:color="auto" w:fill="FFFFFF"/>
        <w:jc w:val="both"/>
        <w:rPr>
          <w:rFonts w:ascii="Verdana" w:eastAsia="Times New Roman" w:hAnsi="Verdana" w:cs="Arial"/>
          <w:b/>
          <w:color w:val="000000"/>
          <w:sz w:val="20"/>
        </w:rPr>
      </w:pPr>
      <w:r w:rsidRPr="006C54E8">
        <w:rPr>
          <w:rFonts w:ascii="Verdana" w:eastAsia="Times New Roman" w:hAnsi="Verdana" w:cs="Arial"/>
          <w:b/>
          <w:color w:val="000000"/>
          <w:sz w:val="20"/>
        </w:rPr>
        <w:t xml:space="preserve">Domanda </w:t>
      </w:r>
      <w:r w:rsidR="00D918F5" w:rsidRPr="006C54E8">
        <w:rPr>
          <w:rFonts w:ascii="Verdana" w:eastAsia="Times New Roman" w:hAnsi="Verdana" w:cs="Arial"/>
          <w:b/>
          <w:color w:val="000000"/>
          <w:sz w:val="20"/>
        </w:rPr>
        <w:t xml:space="preserve">e offerta </w:t>
      </w:r>
      <w:r w:rsidRPr="006C54E8">
        <w:rPr>
          <w:rFonts w:ascii="Verdana" w:eastAsia="Times New Roman" w:hAnsi="Verdana" w:cs="Arial"/>
          <w:b/>
          <w:color w:val="000000"/>
          <w:sz w:val="20"/>
        </w:rPr>
        <w:t>di credito</w:t>
      </w:r>
    </w:p>
    <w:p w:rsidR="008E61F2" w:rsidRPr="006C54E8" w:rsidRDefault="008E61F2" w:rsidP="005D64DD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</w:p>
    <w:p w:rsidR="00D918F5" w:rsidRPr="006C54E8" w:rsidRDefault="00FC1DC0" w:rsidP="00D918F5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20"/>
        </w:rPr>
      </w:pPr>
      <w:r>
        <w:rPr>
          <w:rFonts w:ascii="Verdana" w:eastAsia="Times New Roman" w:hAnsi="Verdana" w:cs="Arial"/>
          <w:color w:val="000000"/>
          <w:sz w:val="20"/>
        </w:rPr>
        <w:t>R</w:t>
      </w:r>
      <w:r w:rsidR="00601BC1" w:rsidRPr="006C54E8">
        <w:rPr>
          <w:rFonts w:ascii="Verdana" w:eastAsia="Times New Roman" w:hAnsi="Verdana" w:cs="Arial"/>
          <w:color w:val="000000"/>
          <w:sz w:val="20"/>
        </w:rPr>
        <w:t>esta ancora bassa</w:t>
      </w:r>
      <w:r w:rsidR="00FA5542" w:rsidRPr="006C54E8">
        <w:rPr>
          <w:rFonts w:ascii="Verdana" w:eastAsia="Times New Roman" w:hAnsi="Verdana" w:cs="Arial"/>
          <w:color w:val="000000"/>
          <w:sz w:val="20"/>
        </w:rPr>
        <w:t xml:space="preserve"> la percentuale di imprese del commercio, del turismo e dei servizi che</w:t>
      </w:r>
      <w:r>
        <w:rPr>
          <w:rFonts w:ascii="Verdana" w:eastAsia="Times New Roman" w:hAnsi="Verdana" w:cs="Arial"/>
          <w:color w:val="000000"/>
          <w:sz w:val="20"/>
        </w:rPr>
        <w:t xml:space="preserve"> nel secondo trimestre 2014</w:t>
      </w:r>
      <w:r w:rsidR="00FA5542" w:rsidRPr="006C54E8">
        <w:rPr>
          <w:rFonts w:ascii="Verdana" w:eastAsia="Times New Roman" w:hAnsi="Verdana" w:cs="Arial"/>
          <w:color w:val="000000"/>
          <w:sz w:val="20"/>
        </w:rPr>
        <w:t xml:space="preserve"> </w:t>
      </w:r>
      <w:r w:rsidR="00FA5542" w:rsidRPr="006C54E8">
        <w:rPr>
          <w:rFonts w:ascii="Verdana" w:eastAsia="Times New Roman" w:hAnsi="Verdana" w:cs="Arial"/>
          <w:bCs/>
          <w:color w:val="000000"/>
          <w:sz w:val="20"/>
        </w:rPr>
        <w:t xml:space="preserve">si sono recate in banca per chiedere il credito </w:t>
      </w:r>
      <w:r w:rsidR="00FA5542" w:rsidRPr="006C54E8">
        <w:rPr>
          <w:rFonts w:ascii="Verdana" w:eastAsia="Times New Roman" w:hAnsi="Verdana" w:cs="Arial"/>
          <w:color w:val="000000"/>
          <w:sz w:val="20"/>
        </w:rPr>
        <w:t>del quale avevano bisogno</w:t>
      </w:r>
      <w:r w:rsidR="00601BC1" w:rsidRPr="006C54E8">
        <w:rPr>
          <w:rFonts w:ascii="Verdana" w:eastAsia="Times New Roman" w:hAnsi="Verdana" w:cs="Arial"/>
          <w:color w:val="000000"/>
          <w:sz w:val="20"/>
        </w:rPr>
        <w:t>:</w:t>
      </w:r>
      <w:r w:rsidR="00FA5542" w:rsidRPr="006C54E8">
        <w:rPr>
          <w:rFonts w:ascii="Verdana" w:eastAsia="Times New Roman" w:hAnsi="Verdana" w:cs="Arial"/>
          <w:color w:val="000000"/>
          <w:sz w:val="20"/>
        </w:rPr>
        <w:t xml:space="preserve"> </w:t>
      </w:r>
      <w:r w:rsidR="006275DB" w:rsidRPr="006C54E8">
        <w:rPr>
          <w:rFonts w:ascii="Verdana" w:eastAsia="Times New Roman" w:hAnsi="Verdana" w:cs="Arial"/>
          <w:color w:val="000000"/>
          <w:sz w:val="20"/>
        </w:rPr>
        <w:t xml:space="preserve">il </w:t>
      </w:r>
      <w:r w:rsidR="00FA5542" w:rsidRPr="006C54E8">
        <w:rPr>
          <w:rFonts w:ascii="Verdana" w:eastAsia="Times New Roman" w:hAnsi="Verdana" w:cs="Arial"/>
          <w:color w:val="000000"/>
          <w:sz w:val="20"/>
        </w:rPr>
        <w:t>15,9% contro il 14,6% del primo trimestre.</w:t>
      </w:r>
      <w:r w:rsidR="00D918F5" w:rsidRPr="006C54E8">
        <w:rPr>
          <w:rFonts w:ascii="Verdana" w:eastAsia="Times New Roman" w:hAnsi="Verdana" w:cs="Arial"/>
          <w:color w:val="000000"/>
          <w:sz w:val="20"/>
        </w:rPr>
        <w:t xml:space="preserve"> Di queste, solo il 26,7% </w:t>
      </w:r>
      <w:r w:rsidR="00D918F5" w:rsidRPr="006C54E8">
        <w:rPr>
          <w:rFonts w:ascii="Verdana" w:eastAsia="Times New Roman" w:hAnsi="Verdana" w:cs="Tahoma"/>
          <w:bCs/>
          <w:color w:val="000000"/>
          <w:sz w:val="20"/>
        </w:rPr>
        <w:t>si sono viste accogliere le richieste di fido portando</w:t>
      </w:r>
      <w:r>
        <w:rPr>
          <w:rFonts w:ascii="Verdana" w:eastAsia="Times New Roman" w:hAnsi="Verdana" w:cs="Tahoma"/>
          <w:bCs/>
          <w:color w:val="000000"/>
          <w:sz w:val="20"/>
        </w:rPr>
        <w:t xml:space="preserve"> così</w:t>
      </w:r>
      <w:r w:rsidR="00D918F5" w:rsidRPr="006C54E8">
        <w:rPr>
          <w:rFonts w:ascii="Verdana" w:eastAsia="Times New Roman" w:hAnsi="Verdana" w:cs="Tahoma"/>
          <w:bCs/>
          <w:color w:val="000000"/>
          <w:sz w:val="20"/>
        </w:rPr>
        <w:t xml:space="preserve"> la percentuale di imprese effettivamente finanziate a poco più del 4%.</w:t>
      </w:r>
    </w:p>
    <w:p w:rsidR="00F029AB" w:rsidRPr="006C54E8" w:rsidRDefault="00F029AB" w:rsidP="00F029AB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  <w:r w:rsidRPr="006C54E8">
        <w:rPr>
          <w:rFonts w:ascii="Verdana" w:eastAsia="Times New Roman" w:hAnsi="Verdana" w:cs="Arial"/>
          <w:color w:val="000000"/>
          <w:sz w:val="20"/>
        </w:rPr>
        <w:t xml:space="preserve">A livello </w:t>
      </w:r>
      <w:r w:rsidR="006F7A98" w:rsidRPr="006C54E8">
        <w:rPr>
          <w:rFonts w:ascii="Verdana" w:eastAsia="Times New Roman" w:hAnsi="Verdana" w:cs="Arial"/>
          <w:color w:val="000000"/>
          <w:sz w:val="20"/>
        </w:rPr>
        <w:t>territoriale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 ancora una volta emerge in tutta evidenza </w:t>
      </w:r>
      <w:r w:rsidRPr="006C54E8">
        <w:rPr>
          <w:rFonts w:ascii="Verdana" w:eastAsia="Times New Roman" w:hAnsi="Verdana" w:cs="Arial"/>
          <w:bCs/>
          <w:color w:val="000000"/>
          <w:sz w:val="20"/>
        </w:rPr>
        <w:t xml:space="preserve">la </w:t>
      </w:r>
      <w:r w:rsidR="00FC1DC0">
        <w:rPr>
          <w:rFonts w:ascii="Verdana" w:eastAsia="Times New Roman" w:hAnsi="Verdana" w:cs="Arial"/>
          <w:bCs/>
          <w:color w:val="000000"/>
          <w:sz w:val="20"/>
        </w:rPr>
        <w:t>“</w:t>
      </w:r>
      <w:r w:rsidRPr="006C54E8">
        <w:rPr>
          <w:rFonts w:ascii="Verdana" w:eastAsia="Times New Roman" w:hAnsi="Verdana" w:cs="Arial"/>
          <w:bCs/>
          <w:color w:val="000000"/>
          <w:sz w:val="20"/>
        </w:rPr>
        <w:t>forbice</w:t>
      </w:r>
      <w:r w:rsidR="00FC1DC0">
        <w:rPr>
          <w:rFonts w:ascii="Verdana" w:eastAsia="Times New Roman" w:hAnsi="Verdana" w:cs="Arial"/>
          <w:bCs/>
          <w:color w:val="000000"/>
          <w:sz w:val="20"/>
        </w:rPr>
        <w:t>”</w:t>
      </w:r>
      <w:r w:rsidRPr="006C54E8">
        <w:rPr>
          <w:rFonts w:ascii="Verdana" w:eastAsia="Times New Roman" w:hAnsi="Verdana" w:cs="Arial"/>
          <w:bCs/>
          <w:color w:val="000000"/>
          <w:sz w:val="20"/>
        </w:rPr>
        <w:t xml:space="preserve"> che distanzia </w:t>
      </w:r>
      <w:r w:rsidR="006F7A98" w:rsidRPr="006C54E8">
        <w:rPr>
          <w:rFonts w:ascii="Verdana" w:eastAsia="Times New Roman" w:hAnsi="Verdana" w:cs="Arial"/>
          <w:bCs/>
          <w:color w:val="000000"/>
          <w:sz w:val="20"/>
        </w:rPr>
        <w:t xml:space="preserve">il Nord dal </w:t>
      </w:r>
      <w:r w:rsidR="0036093F" w:rsidRPr="006C54E8">
        <w:rPr>
          <w:rFonts w:ascii="Verdana" w:eastAsia="Times New Roman" w:hAnsi="Verdana" w:cs="Arial"/>
          <w:bCs/>
          <w:color w:val="000000"/>
          <w:sz w:val="20"/>
        </w:rPr>
        <w:t>S</w:t>
      </w:r>
      <w:r w:rsidR="006F7A98" w:rsidRPr="006C54E8">
        <w:rPr>
          <w:rFonts w:ascii="Verdana" w:eastAsia="Times New Roman" w:hAnsi="Verdana" w:cs="Arial"/>
          <w:bCs/>
          <w:color w:val="000000"/>
          <w:sz w:val="20"/>
        </w:rPr>
        <w:t>ud del paese</w:t>
      </w:r>
      <w:r w:rsidR="0036093F" w:rsidRPr="006C54E8">
        <w:rPr>
          <w:rFonts w:ascii="Verdana" w:eastAsia="Times New Roman" w:hAnsi="Verdana" w:cs="Arial"/>
          <w:bCs/>
          <w:color w:val="000000"/>
          <w:sz w:val="20"/>
        </w:rPr>
        <w:t xml:space="preserve"> (</w:t>
      </w:r>
      <w:proofErr w:type="spellStart"/>
      <w:r w:rsidR="0036093F" w:rsidRPr="006C54E8">
        <w:rPr>
          <w:rFonts w:ascii="Verdana" w:eastAsia="Times New Roman" w:hAnsi="Verdana" w:cs="Arial"/>
          <w:bCs/>
          <w:color w:val="000000"/>
          <w:sz w:val="20"/>
        </w:rPr>
        <w:t>tabb</w:t>
      </w:r>
      <w:proofErr w:type="spellEnd"/>
      <w:r w:rsidR="0036093F" w:rsidRPr="006C54E8">
        <w:rPr>
          <w:rFonts w:ascii="Verdana" w:eastAsia="Times New Roman" w:hAnsi="Verdana" w:cs="Arial"/>
          <w:bCs/>
          <w:color w:val="000000"/>
          <w:sz w:val="20"/>
        </w:rPr>
        <w:t>. 3 e 4)</w:t>
      </w:r>
      <w:r w:rsidR="006F7A98" w:rsidRPr="006C54E8">
        <w:rPr>
          <w:rFonts w:ascii="Verdana" w:eastAsia="Times New Roman" w:hAnsi="Verdana" w:cs="Arial"/>
          <w:bCs/>
          <w:color w:val="000000"/>
          <w:sz w:val="20"/>
        </w:rPr>
        <w:t xml:space="preserve">: </w:t>
      </w:r>
      <w:r w:rsidR="006F7A98" w:rsidRPr="006C54E8">
        <w:rPr>
          <w:rFonts w:ascii="Verdana" w:eastAsia="Times New Roman" w:hAnsi="Verdana" w:cs="Arial"/>
          <w:color w:val="000000"/>
          <w:sz w:val="20"/>
        </w:rPr>
        <w:t>la media della domanda di credito nelle regioni meridionali si aggira attorno all’11%, oltre 6 punti in meno rispetto a</w:t>
      </w:r>
      <w:r w:rsidRPr="006C54E8">
        <w:rPr>
          <w:rFonts w:ascii="Verdana" w:eastAsia="Times New Roman" w:hAnsi="Verdana" w:cs="Arial"/>
          <w:color w:val="000000"/>
          <w:sz w:val="20"/>
        </w:rPr>
        <w:t>l Nord</w:t>
      </w:r>
      <w:r w:rsidR="006275DB" w:rsidRPr="006C54E8">
        <w:rPr>
          <w:rFonts w:ascii="Verdana" w:eastAsia="Times New Roman" w:hAnsi="Verdana" w:cs="Arial"/>
          <w:color w:val="000000"/>
          <w:sz w:val="20"/>
        </w:rPr>
        <w:t>-</w:t>
      </w:r>
      <w:r w:rsidRPr="006C54E8">
        <w:rPr>
          <w:rFonts w:ascii="Verdana" w:eastAsia="Times New Roman" w:hAnsi="Verdana" w:cs="Arial"/>
          <w:color w:val="000000"/>
          <w:sz w:val="20"/>
        </w:rPr>
        <w:t>Ovest</w:t>
      </w:r>
      <w:r w:rsidR="006F7A98" w:rsidRPr="006C54E8">
        <w:rPr>
          <w:rFonts w:ascii="Verdana" w:eastAsia="Times New Roman" w:hAnsi="Verdana" w:cs="Arial"/>
          <w:color w:val="000000"/>
          <w:sz w:val="20"/>
        </w:rPr>
        <w:t xml:space="preserve">; la percentuale di imprese che si sono viste accogliere la richiesta di fido è in tutte le regioni del Nord superiore alla media nazionale </w:t>
      </w:r>
      <w:r w:rsidR="006275DB" w:rsidRPr="006C54E8">
        <w:rPr>
          <w:rFonts w:ascii="Verdana" w:eastAsia="Times New Roman" w:hAnsi="Verdana" w:cs="Arial"/>
          <w:color w:val="000000"/>
          <w:sz w:val="20"/>
        </w:rPr>
        <w:t>(</w:t>
      </w:r>
      <w:r w:rsidR="006F7A98" w:rsidRPr="006C54E8">
        <w:rPr>
          <w:rFonts w:ascii="Verdana" w:eastAsia="Times New Roman" w:hAnsi="Verdana" w:cs="Arial"/>
          <w:color w:val="000000"/>
          <w:sz w:val="20"/>
        </w:rPr>
        <w:t>con punte intorno al 40% in Lombardia, Trentino e Friuli Venezia Giulia</w:t>
      </w:r>
      <w:r w:rsidR="006275DB" w:rsidRPr="006C54E8">
        <w:rPr>
          <w:rFonts w:ascii="Verdana" w:eastAsia="Times New Roman" w:hAnsi="Verdana" w:cs="Arial"/>
          <w:color w:val="000000"/>
          <w:sz w:val="20"/>
        </w:rPr>
        <w:t xml:space="preserve">) mentre al Sud 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 xml:space="preserve">la media non 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lastRenderedPageBreak/>
        <w:t>arriva al 15%.</w:t>
      </w:r>
      <w:r w:rsidRPr="006C54E8">
        <w:rPr>
          <w:rFonts w:ascii="Verdana" w:eastAsia="Times New Roman" w:hAnsi="Verdana" w:cs="Arial"/>
          <w:color w:val="000000"/>
          <w:sz w:val="20"/>
        </w:rPr>
        <w:t xml:space="preserve"> 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 xml:space="preserve">Ma è soprattutto nella percentuale di imprese effettivamente finanziate che emerge la spaccatura del Paese: </w:t>
      </w:r>
      <w:r w:rsidR="005E665F" w:rsidRPr="006C54E8">
        <w:rPr>
          <w:rFonts w:ascii="Verdana" w:eastAsia="Times New Roman" w:hAnsi="Verdana" w:cs="Arial"/>
          <w:color w:val="000000"/>
          <w:sz w:val="20"/>
        </w:rPr>
        <w:t xml:space="preserve">al di là, 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 xml:space="preserve">infatti, </w:t>
      </w:r>
      <w:r w:rsidR="005E665F" w:rsidRPr="006C54E8">
        <w:rPr>
          <w:rFonts w:ascii="Verdana" w:eastAsia="Times New Roman" w:hAnsi="Verdana" w:cs="Arial"/>
          <w:color w:val="000000"/>
          <w:sz w:val="20"/>
        </w:rPr>
        <w:t xml:space="preserve">del dato estremamente esiguo che accomuna tutti i territori, 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 xml:space="preserve">al Nord tale quota </w:t>
      </w:r>
      <w:r w:rsidR="005E665F" w:rsidRPr="006C54E8">
        <w:rPr>
          <w:rFonts w:ascii="Verdana" w:eastAsia="Times New Roman" w:hAnsi="Verdana" w:cs="Arial"/>
          <w:color w:val="000000"/>
          <w:sz w:val="20"/>
        </w:rPr>
        <w:t xml:space="preserve">è quasi il quadruplo di quella del Sud 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>sfiora</w:t>
      </w:r>
      <w:r w:rsidR="005E665F" w:rsidRPr="006C54E8">
        <w:rPr>
          <w:rFonts w:ascii="Verdana" w:eastAsia="Times New Roman" w:hAnsi="Verdana" w:cs="Arial"/>
          <w:color w:val="000000"/>
          <w:sz w:val="20"/>
        </w:rPr>
        <w:t>ndo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 xml:space="preserve"> il 7% </w:t>
      </w:r>
      <w:r w:rsidR="005E665F" w:rsidRPr="006C54E8">
        <w:rPr>
          <w:rFonts w:ascii="Verdana" w:eastAsia="Times New Roman" w:hAnsi="Verdana" w:cs="Arial"/>
          <w:color w:val="000000"/>
          <w:sz w:val="20"/>
        </w:rPr>
        <w:t xml:space="preserve">mentre 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>nelle regioni meridional</w:t>
      </w:r>
      <w:r w:rsidR="00024FF2" w:rsidRPr="006C54E8">
        <w:rPr>
          <w:rFonts w:ascii="Verdana" w:eastAsia="Times New Roman" w:hAnsi="Verdana" w:cs="Arial"/>
          <w:color w:val="000000"/>
          <w:sz w:val="20"/>
        </w:rPr>
        <w:t xml:space="preserve">i non arriva 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>a</w:t>
      </w:r>
      <w:r w:rsidR="00024FF2" w:rsidRPr="006C54E8">
        <w:rPr>
          <w:rFonts w:ascii="Verdana" w:eastAsia="Times New Roman" w:hAnsi="Verdana" w:cs="Arial"/>
          <w:color w:val="000000"/>
          <w:sz w:val="20"/>
        </w:rPr>
        <w:t>l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 xml:space="preserve"> 2%. Da questo punto di vista si segnalano i due estremi: la Lombardia con quasi 10 imprese su 100 finanziate e il Molise con</w:t>
      </w:r>
      <w:r w:rsidR="0095445A">
        <w:rPr>
          <w:rFonts w:ascii="Verdana" w:eastAsia="Times New Roman" w:hAnsi="Verdana" w:cs="Arial"/>
          <w:color w:val="000000"/>
          <w:sz w:val="20"/>
        </w:rPr>
        <w:t xml:space="preserve"> appena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 xml:space="preserve"> 1 </w:t>
      </w:r>
      <w:r w:rsidR="00FC1DC0">
        <w:rPr>
          <w:rFonts w:ascii="Verdana" w:eastAsia="Times New Roman" w:hAnsi="Verdana" w:cs="Arial"/>
          <w:color w:val="000000"/>
          <w:sz w:val="20"/>
        </w:rPr>
        <w:t xml:space="preserve">impresa </w:t>
      </w:r>
      <w:r w:rsidR="0036093F" w:rsidRPr="006C54E8">
        <w:rPr>
          <w:rFonts w:ascii="Verdana" w:eastAsia="Times New Roman" w:hAnsi="Verdana" w:cs="Arial"/>
          <w:color w:val="000000"/>
          <w:sz w:val="20"/>
        </w:rPr>
        <w:t>su 100.</w:t>
      </w:r>
    </w:p>
    <w:p w:rsidR="0036093F" w:rsidRPr="006C54E8" w:rsidRDefault="0036093F" w:rsidP="005D64DD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0"/>
        </w:rPr>
      </w:pPr>
    </w:p>
    <w:p w:rsidR="00894719" w:rsidRDefault="00601BC1" w:rsidP="005D64DD">
      <w:pPr>
        <w:shd w:val="clear" w:color="auto" w:fill="FFFFFF"/>
        <w:jc w:val="both"/>
        <w:rPr>
          <w:rFonts w:ascii="Verdana" w:eastAsia="Times New Roman" w:hAnsi="Verdana" w:cs="Tahoma"/>
          <w:b/>
          <w:bCs/>
          <w:color w:val="000000"/>
          <w:sz w:val="18"/>
          <w:szCs w:val="18"/>
        </w:rPr>
      </w:pPr>
      <w:proofErr w:type="spellStart"/>
      <w:r w:rsidRPr="00D918F5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Tab</w:t>
      </w:r>
      <w:proofErr w:type="spellEnd"/>
      <w:r w:rsidR="00894719" w:rsidRPr="00D918F5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. </w:t>
      </w:r>
      <w:r w:rsidRPr="00D918F5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3</w:t>
      </w:r>
      <w:r w:rsidR="00894719" w:rsidRPr="00D918F5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- </w:t>
      </w:r>
      <w:r w:rsidR="00D918F5" w:rsidRPr="00D918F5">
        <w:rPr>
          <w:rFonts w:ascii="Verdana" w:hAnsi="Verdana" w:cs="Arial"/>
          <w:b/>
          <w:sz w:val="18"/>
          <w:szCs w:val="18"/>
        </w:rPr>
        <w:t xml:space="preserve">Credito alle imprese del terziario di mercato </w:t>
      </w:r>
      <w:r w:rsidR="00D918F5">
        <w:rPr>
          <w:rFonts w:ascii="Verdana" w:hAnsi="Verdana" w:cs="Arial"/>
          <w:b/>
          <w:sz w:val="18"/>
          <w:szCs w:val="18"/>
        </w:rPr>
        <w:t>II</w:t>
      </w:r>
      <w:r w:rsidR="00D918F5" w:rsidRPr="00D918F5">
        <w:rPr>
          <w:rFonts w:ascii="Verdana" w:hAnsi="Verdana" w:cs="Arial"/>
          <w:b/>
          <w:sz w:val="18"/>
          <w:szCs w:val="18"/>
        </w:rPr>
        <w:t xml:space="preserve"> trim. 2014</w:t>
      </w:r>
      <w:r w:rsidR="00894719" w:rsidRPr="00D918F5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(</w:t>
      </w:r>
      <w:r w:rsidR="00894719"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Italia VS Nord-Ovest/Nord-Est)</w:t>
      </w:r>
    </w:p>
    <w:p w:rsidR="00894719" w:rsidRPr="00DD650B" w:rsidRDefault="00894719" w:rsidP="005D64DD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18"/>
          <w:szCs w:val="18"/>
        </w:rPr>
      </w:pPr>
      <w:r w:rsidRPr="00DD650B">
        <w:rPr>
          <w:rFonts w:ascii="Verdana" w:eastAsia="Times New Roman" w:hAnsi="Verdana" w:cs="Tahoma"/>
          <w:bCs/>
          <w:color w:val="000000"/>
          <w:sz w:val="18"/>
          <w:szCs w:val="18"/>
        </w:rPr>
        <w:t>dati in %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0"/>
        <w:gridCol w:w="715"/>
        <w:gridCol w:w="671"/>
        <w:gridCol w:w="691"/>
        <w:gridCol w:w="671"/>
        <w:gridCol w:w="704"/>
        <w:gridCol w:w="677"/>
        <w:gridCol w:w="671"/>
        <w:gridCol w:w="675"/>
        <w:gridCol w:w="671"/>
        <w:gridCol w:w="699"/>
      </w:tblGrid>
      <w:tr w:rsidR="00894719" w:rsidRPr="00894719" w:rsidTr="00D918F5">
        <w:tc>
          <w:tcPr>
            <w:tcW w:w="1710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:rsidR="00894719" w:rsidRPr="00D918F5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D918F5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ITA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PIE</w:t>
            </w:r>
          </w:p>
        </w:tc>
        <w:tc>
          <w:tcPr>
            <w:tcW w:w="69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VDA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LIG</w:t>
            </w:r>
          </w:p>
        </w:tc>
        <w:tc>
          <w:tcPr>
            <w:tcW w:w="704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LOM</w:t>
            </w:r>
          </w:p>
        </w:tc>
        <w:tc>
          <w:tcPr>
            <w:tcW w:w="677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BOZ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TRE</w:t>
            </w:r>
          </w:p>
        </w:tc>
        <w:tc>
          <w:tcPr>
            <w:tcW w:w="675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VEN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FVG</w:t>
            </w:r>
          </w:p>
        </w:tc>
        <w:tc>
          <w:tcPr>
            <w:tcW w:w="699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EMR</w:t>
            </w:r>
          </w:p>
        </w:tc>
      </w:tr>
      <w:tr w:rsidR="00894719" w:rsidRPr="00894719" w:rsidTr="00D918F5">
        <w:tc>
          <w:tcPr>
            <w:tcW w:w="1710" w:type="dxa"/>
          </w:tcPr>
          <w:p w:rsidR="00894719" w:rsidRPr="00FC1DC0" w:rsidRDefault="000E0B07" w:rsidP="000E0B07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</w:pPr>
            <w:r w:rsidRPr="00FC1DC0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  <w:t>Imprese che hanno chiesto</w:t>
            </w:r>
          </w:p>
        </w:tc>
        <w:tc>
          <w:tcPr>
            <w:tcW w:w="671" w:type="dxa"/>
          </w:tcPr>
          <w:p w:rsidR="00894719" w:rsidRPr="00D918F5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</w:pPr>
            <w:r w:rsidRPr="00D918F5"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  <w:t>15,9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18,0</w:t>
            </w:r>
          </w:p>
        </w:tc>
        <w:tc>
          <w:tcPr>
            <w:tcW w:w="69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16,9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16,7</w:t>
            </w:r>
          </w:p>
        </w:tc>
        <w:tc>
          <w:tcPr>
            <w:tcW w:w="704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23,0</w:t>
            </w:r>
          </w:p>
        </w:tc>
        <w:tc>
          <w:tcPr>
            <w:tcW w:w="677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17,0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17,0</w:t>
            </w:r>
          </w:p>
        </w:tc>
        <w:tc>
          <w:tcPr>
            <w:tcW w:w="675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13,0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22,6</w:t>
            </w:r>
          </w:p>
        </w:tc>
        <w:tc>
          <w:tcPr>
            <w:tcW w:w="699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13</w:t>
            </w:r>
            <w:r w:rsidR="00601BC1">
              <w:rPr>
                <w:rFonts w:ascii="Verdana" w:eastAsia="Times New Roman" w:hAnsi="Verdana" w:cs="Tahoma"/>
                <w:bCs/>
                <w:color w:val="000000"/>
                <w:sz w:val="20"/>
              </w:rPr>
              <w:t>,0</w:t>
            </w:r>
          </w:p>
        </w:tc>
      </w:tr>
      <w:tr w:rsidR="00D918F5" w:rsidRPr="00894719" w:rsidTr="00D918F5">
        <w:tc>
          <w:tcPr>
            <w:tcW w:w="1710" w:type="dxa"/>
          </w:tcPr>
          <w:p w:rsidR="00D918F5" w:rsidRPr="00FC1DC0" w:rsidRDefault="00D918F5" w:rsidP="00D918F5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</w:pPr>
            <w:r w:rsidRPr="00FC1DC0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  <w:t>Imprese con richiesta accolta</w:t>
            </w:r>
          </w:p>
        </w:tc>
        <w:tc>
          <w:tcPr>
            <w:tcW w:w="671" w:type="dxa"/>
          </w:tcPr>
          <w:p w:rsidR="00D918F5" w:rsidRPr="00D918F5" w:rsidRDefault="00D918F5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</w:pPr>
            <w:r w:rsidRPr="00D918F5"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  <w:t>26,7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69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704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677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675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99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28,9</w:t>
            </w:r>
          </w:p>
        </w:tc>
      </w:tr>
      <w:tr w:rsidR="000E0B07" w:rsidRPr="00894719" w:rsidTr="00D918F5">
        <w:tc>
          <w:tcPr>
            <w:tcW w:w="1710" w:type="dxa"/>
          </w:tcPr>
          <w:p w:rsidR="000E0B07" w:rsidRPr="00FC1DC0" w:rsidRDefault="000E0B07" w:rsidP="00D918F5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</w:pPr>
            <w:r w:rsidRPr="00FC1DC0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  <w:t>Imprese finanziate</w:t>
            </w:r>
          </w:p>
        </w:tc>
        <w:tc>
          <w:tcPr>
            <w:tcW w:w="671" w:type="dxa"/>
          </w:tcPr>
          <w:p w:rsidR="000E0B07" w:rsidRPr="00D918F5" w:rsidRDefault="00D918F5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</w:pPr>
            <w:r w:rsidRPr="00D918F5"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  <w:t>4,2</w:t>
            </w:r>
          </w:p>
        </w:tc>
        <w:tc>
          <w:tcPr>
            <w:tcW w:w="671" w:type="dxa"/>
          </w:tcPr>
          <w:p w:rsidR="000E0B07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6,0</w:t>
            </w:r>
          </w:p>
        </w:tc>
        <w:tc>
          <w:tcPr>
            <w:tcW w:w="691" w:type="dxa"/>
          </w:tcPr>
          <w:p w:rsidR="000E0B07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5,8</w:t>
            </w:r>
          </w:p>
        </w:tc>
        <w:tc>
          <w:tcPr>
            <w:tcW w:w="671" w:type="dxa"/>
          </w:tcPr>
          <w:p w:rsidR="000E0B07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5,1</w:t>
            </w:r>
          </w:p>
        </w:tc>
        <w:tc>
          <w:tcPr>
            <w:tcW w:w="704" w:type="dxa"/>
          </w:tcPr>
          <w:p w:rsidR="000E0B07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9,2</w:t>
            </w:r>
          </w:p>
        </w:tc>
        <w:tc>
          <w:tcPr>
            <w:tcW w:w="677" w:type="dxa"/>
          </w:tcPr>
          <w:p w:rsidR="000E0B07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5,1</w:t>
            </w:r>
          </w:p>
        </w:tc>
        <w:tc>
          <w:tcPr>
            <w:tcW w:w="671" w:type="dxa"/>
          </w:tcPr>
          <w:p w:rsidR="000E0B07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6,6</w:t>
            </w:r>
          </w:p>
        </w:tc>
        <w:tc>
          <w:tcPr>
            <w:tcW w:w="675" w:type="dxa"/>
          </w:tcPr>
          <w:p w:rsidR="000E0B07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4,0</w:t>
            </w:r>
          </w:p>
        </w:tc>
        <w:tc>
          <w:tcPr>
            <w:tcW w:w="671" w:type="dxa"/>
          </w:tcPr>
          <w:p w:rsidR="000E0B07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9,0</w:t>
            </w:r>
          </w:p>
        </w:tc>
        <w:tc>
          <w:tcPr>
            <w:tcW w:w="699" w:type="dxa"/>
          </w:tcPr>
          <w:p w:rsidR="000E0B07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3,8</w:t>
            </w:r>
          </w:p>
        </w:tc>
      </w:tr>
    </w:tbl>
    <w:p w:rsidR="00DD650B" w:rsidRPr="009D08A0" w:rsidRDefault="00DD650B" w:rsidP="00DD650B">
      <w:pPr>
        <w:pStyle w:val="Corpotesto"/>
        <w:rPr>
          <w:rFonts w:ascii="Verdana" w:hAnsi="Verdana"/>
          <w:i/>
          <w:sz w:val="16"/>
          <w:szCs w:val="16"/>
        </w:rPr>
      </w:pPr>
      <w:r w:rsidRPr="009D08A0">
        <w:rPr>
          <w:rFonts w:ascii="Verdana" w:hAnsi="Verdana"/>
          <w:i/>
          <w:sz w:val="16"/>
          <w:szCs w:val="16"/>
        </w:rPr>
        <w:t>Fonte: Osservatorio Credito Confcommercio-Format ricerche</w:t>
      </w:r>
    </w:p>
    <w:p w:rsidR="00DD650B" w:rsidRPr="00FC1DC0" w:rsidRDefault="00DD650B" w:rsidP="005D64DD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16"/>
          <w:szCs w:val="16"/>
        </w:rPr>
      </w:pPr>
    </w:p>
    <w:p w:rsidR="00FC1DC0" w:rsidRPr="00FC1DC0" w:rsidRDefault="00FC1DC0" w:rsidP="005D64DD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16"/>
          <w:szCs w:val="16"/>
        </w:rPr>
      </w:pPr>
    </w:p>
    <w:p w:rsidR="00D918F5" w:rsidRDefault="00D918F5" w:rsidP="00894719">
      <w:pPr>
        <w:shd w:val="clear" w:color="auto" w:fill="FFFFFF"/>
        <w:rPr>
          <w:rFonts w:ascii="Verdana" w:eastAsia="Times New Roman" w:hAnsi="Verdana" w:cs="Tahoma"/>
          <w:b/>
          <w:bCs/>
          <w:color w:val="000000"/>
          <w:sz w:val="18"/>
          <w:szCs w:val="18"/>
        </w:rPr>
      </w:pPr>
      <w:proofErr w:type="spellStart"/>
      <w:r w:rsidRPr="00D918F5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Tab</w:t>
      </w:r>
      <w:proofErr w:type="spellEnd"/>
      <w:r w:rsidRPr="00D918F5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. </w:t>
      </w:r>
      <w:r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4</w:t>
      </w:r>
      <w:r w:rsidRPr="00D918F5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- </w:t>
      </w:r>
      <w:r w:rsidRPr="00D918F5">
        <w:rPr>
          <w:rFonts w:ascii="Verdana" w:hAnsi="Verdana" w:cs="Arial"/>
          <w:b/>
          <w:sz w:val="18"/>
          <w:szCs w:val="18"/>
        </w:rPr>
        <w:t xml:space="preserve">Credito alle imprese del terziario di mercato </w:t>
      </w:r>
      <w:r>
        <w:rPr>
          <w:rFonts w:ascii="Verdana" w:hAnsi="Verdana" w:cs="Arial"/>
          <w:b/>
          <w:sz w:val="18"/>
          <w:szCs w:val="18"/>
        </w:rPr>
        <w:t>II</w:t>
      </w:r>
      <w:r w:rsidRPr="00D918F5">
        <w:rPr>
          <w:rFonts w:ascii="Verdana" w:hAnsi="Verdana" w:cs="Arial"/>
          <w:b/>
          <w:sz w:val="18"/>
          <w:szCs w:val="18"/>
        </w:rPr>
        <w:t xml:space="preserve"> trim. 2014</w:t>
      </w:r>
      <w:r w:rsidRPr="00D918F5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(</w:t>
      </w:r>
      <w:r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Italia VS </w:t>
      </w:r>
      <w:r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Centro</w:t>
      </w:r>
      <w:r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/</w:t>
      </w:r>
      <w:r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Sud e Isole</w:t>
      </w:r>
      <w:r w:rsidRPr="009D08A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)</w:t>
      </w:r>
    </w:p>
    <w:p w:rsidR="00601BC1" w:rsidRPr="00DD650B" w:rsidRDefault="00601BC1" w:rsidP="00894719">
      <w:pPr>
        <w:shd w:val="clear" w:color="auto" w:fill="FFFFFF"/>
        <w:rPr>
          <w:rFonts w:ascii="Verdana" w:eastAsia="Times New Roman" w:hAnsi="Verdana" w:cs="Tahoma"/>
          <w:bCs/>
          <w:color w:val="000000"/>
          <w:sz w:val="18"/>
          <w:szCs w:val="18"/>
        </w:rPr>
      </w:pPr>
      <w:r w:rsidRPr="00DD650B">
        <w:rPr>
          <w:rFonts w:ascii="Verdana" w:eastAsia="Times New Roman" w:hAnsi="Verdana" w:cs="Tahoma"/>
          <w:bCs/>
          <w:color w:val="000000"/>
          <w:sz w:val="18"/>
          <w:szCs w:val="18"/>
        </w:rPr>
        <w:t>dati in %</w:t>
      </w:r>
    </w:p>
    <w:tbl>
      <w:tblPr>
        <w:tblStyle w:val="Grigliatabella"/>
        <w:tblW w:w="10234" w:type="dxa"/>
        <w:tblLook w:val="04A0" w:firstRow="1" w:lastRow="0" w:firstColumn="1" w:lastColumn="0" w:noHBand="0" w:noVBand="1"/>
      </w:tblPr>
      <w:tblGrid>
        <w:gridCol w:w="1483"/>
        <w:gridCol w:w="715"/>
        <w:gridCol w:w="671"/>
        <w:gridCol w:w="671"/>
        <w:gridCol w:w="671"/>
        <w:gridCol w:w="671"/>
        <w:gridCol w:w="671"/>
        <w:gridCol w:w="655"/>
        <w:gridCol w:w="671"/>
        <w:gridCol w:w="671"/>
        <w:gridCol w:w="671"/>
        <w:gridCol w:w="671"/>
        <w:gridCol w:w="671"/>
        <w:gridCol w:w="671"/>
      </w:tblGrid>
      <w:tr w:rsidR="00894719" w:rsidRPr="00894719" w:rsidTr="00894719">
        <w:tc>
          <w:tcPr>
            <w:tcW w:w="1527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:rsidR="00894719" w:rsidRPr="00D918F5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D918F5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ITA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TOS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UMB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LAZ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ABR</w:t>
            </w:r>
          </w:p>
        </w:tc>
        <w:tc>
          <w:tcPr>
            <w:tcW w:w="655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MOL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CAM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PUG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BAS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CAL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SIC</w:t>
            </w:r>
          </w:p>
        </w:tc>
        <w:tc>
          <w:tcPr>
            <w:tcW w:w="671" w:type="dxa"/>
          </w:tcPr>
          <w:p w:rsidR="00894719" w:rsidRPr="00894719" w:rsidRDefault="00894719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894719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SAR</w:t>
            </w:r>
          </w:p>
        </w:tc>
      </w:tr>
      <w:tr w:rsidR="00D918F5" w:rsidRPr="00894719" w:rsidTr="00894719">
        <w:tc>
          <w:tcPr>
            <w:tcW w:w="1527" w:type="dxa"/>
          </w:tcPr>
          <w:p w:rsidR="00D918F5" w:rsidRPr="00FC1DC0" w:rsidRDefault="00D918F5" w:rsidP="000C1600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</w:pPr>
            <w:r w:rsidRPr="00FC1DC0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  <w:t>Imprese che hanno chiesto</w:t>
            </w:r>
          </w:p>
        </w:tc>
        <w:tc>
          <w:tcPr>
            <w:tcW w:w="671" w:type="dxa"/>
          </w:tcPr>
          <w:p w:rsidR="00D918F5" w:rsidRPr="00D918F5" w:rsidRDefault="00D918F5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</w:pPr>
            <w:r w:rsidRPr="00D918F5"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  <w:t>15,9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14,8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13,8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13,0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13,9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10,0</w:t>
            </w:r>
          </w:p>
        </w:tc>
        <w:tc>
          <w:tcPr>
            <w:tcW w:w="655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9,9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12,0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11,1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11,0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10,0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12,0</w:t>
            </w:r>
          </w:p>
        </w:tc>
        <w:tc>
          <w:tcPr>
            <w:tcW w:w="671" w:type="dxa"/>
          </w:tcPr>
          <w:p w:rsidR="00D918F5" w:rsidRPr="00894719" w:rsidRDefault="00D918F5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11,0</w:t>
            </w:r>
          </w:p>
        </w:tc>
      </w:tr>
      <w:tr w:rsidR="00D918F5" w:rsidRPr="00894719" w:rsidTr="00894719">
        <w:tc>
          <w:tcPr>
            <w:tcW w:w="1527" w:type="dxa"/>
          </w:tcPr>
          <w:p w:rsidR="00D918F5" w:rsidRPr="00FC1DC0" w:rsidRDefault="00D918F5" w:rsidP="000C1600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</w:pPr>
            <w:r w:rsidRPr="00FC1DC0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  <w:t>Imprese con richiesta accolta</w:t>
            </w:r>
          </w:p>
        </w:tc>
        <w:tc>
          <w:tcPr>
            <w:tcW w:w="671" w:type="dxa"/>
          </w:tcPr>
          <w:p w:rsidR="00D918F5" w:rsidRPr="00D918F5" w:rsidRDefault="00D918F5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</w:pPr>
            <w:r w:rsidRPr="00D918F5"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  <w:t>26,7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655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71" w:type="dxa"/>
          </w:tcPr>
          <w:p w:rsidR="00D918F5" w:rsidRPr="005D67F9" w:rsidRDefault="00D918F5" w:rsidP="000C1600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71" w:type="dxa"/>
          </w:tcPr>
          <w:p w:rsidR="00D918F5" w:rsidRPr="005D67F9" w:rsidRDefault="00D918F5" w:rsidP="0086186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1</w:t>
            </w:r>
            <w:r w:rsidR="00861861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</w:t>
            </w:r>
            <w:r w:rsidRPr="005D67F9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D918F5" w:rsidRPr="00894719" w:rsidTr="00894719">
        <w:tc>
          <w:tcPr>
            <w:tcW w:w="1527" w:type="dxa"/>
          </w:tcPr>
          <w:p w:rsidR="00D918F5" w:rsidRPr="00FC1DC0" w:rsidRDefault="00D918F5" w:rsidP="000C1600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</w:pPr>
            <w:r w:rsidRPr="00FC1DC0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</w:rPr>
              <w:t>Imprese finanziate</w:t>
            </w:r>
          </w:p>
        </w:tc>
        <w:tc>
          <w:tcPr>
            <w:tcW w:w="671" w:type="dxa"/>
          </w:tcPr>
          <w:p w:rsidR="00D918F5" w:rsidRPr="00D918F5" w:rsidRDefault="00D918F5" w:rsidP="00601BC1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</w:pPr>
            <w:r w:rsidRPr="00D918F5">
              <w:rPr>
                <w:rFonts w:ascii="Verdana" w:eastAsia="Times New Roman" w:hAnsi="Verdana" w:cs="Tahoma"/>
                <w:b/>
                <w:bCs/>
                <w:color w:val="000000"/>
                <w:sz w:val="20"/>
              </w:rPr>
              <w:t>4,2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2,6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3,0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1,2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3,3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1,7</w:t>
            </w:r>
          </w:p>
        </w:tc>
        <w:tc>
          <w:tcPr>
            <w:tcW w:w="655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1,0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2,2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1,6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1,4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1,6</w:t>
            </w:r>
          </w:p>
        </w:tc>
        <w:tc>
          <w:tcPr>
            <w:tcW w:w="671" w:type="dxa"/>
          </w:tcPr>
          <w:p w:rsidR="00D918F5" w:rsidRDefault="00F029AB" w:rsidP="00601BC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2,3</w:t>
            </w:r>
          </w:p>
        </w:tc>
        <w:tc>
          <w:tcPr>
            <w:tcW w:w="671" w:type="dxa"/>
          </w:tcPr>
          <w:p w:rsidR="00D918F5" w:rsidRDefault="00F029AB" w:rsidP="00861861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20"/>
              </w:rPr>
              <w:t>1,</w:t>
            </w:r>
            <w:r w:rsidR="00861861">
              <w:rPr>
                <w:rFonts w:ascii="Verdana" w:eastAsia="Times New Roman" w:hAnsi="Verdana" w:cs="Tahoma"/>
                <w:bCs/>
                <w:color w:val="000000"/>
                <w:sz w:val="20"/>
              </w:rPr>
              <w:t>4</w:t>
            </w:r>
          </w:p>
        </w:tc>
      </w:tr>
    </w:tbl>
    <w:p w:rsidR="00DD650B" w:rsidRPr="009D08A0" w:rsidRDefault="00DD650B" w:rsidP="00DD650B">
      <w:pPr>
        <w:pStyle w:val="Corpotesto"/>
        <w:rPr>
          <w:rFonts w:ascii="Verdana" w:hAnsi="Verdana"/>
          <w:i/>
          <w:sz w:val="16"/>
          <w:szCs w:val="16"/>
        </w:rPr>
      </w:pPr>
      <w:r w:rsidRPr="009D08A0">
        <w:rPr>
          <w:rFonts w:ascii="Verdana" w:hAnsi="Verdana"/>
          <w:i/>
          <w:sz w:val="16"/>
          <w:szCs w:val="16"/>
        </w:rPr>
        <w:t>Fonte: Osservatorio Credito Confcommercio-Format ricerche</w:t>
      </w:r>
    </w:p>
    <w:p w:rsidR="005D67F9" w:rsidRPr="00FC1DC0" w:rsidRDefault="005D67F9" w:rsidP="00DD650B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16"/>
          <w:szCs w:val="16"/>
        </w:rPr>
      </w:pPr>
    </w:p>
    <w:p w:rsidR="00FC1DC0" w:rsidRPr="00FC1DC0" w:rsidRDefault="00FC1DC0" w:rsidP="00DD650B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16"/>
          <w:szCs w:val="16"/>
        </w:rPr>
      </w:pPr>
    </w:p>
    <w:p w:rsidR="00DD650B" w:rsidRPr="006C54E8" w:rsidRDefault="00DD650B" w:rsidP="00DD650B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20"/>
        </w:rPr>
      </w:pPr>
      <w:r w:rsidRPr="006C54E8">
        <w:rPr>
          <w:rFonts w:ascii="Verdana" w:eastAsia="Times New Roman" w:hAnsi="Verdana" w:cs="Tahoma"/>
          <w:bCs/>
          <w:color w:val="000000"/>
          <w:sz w:val="20"/>
        </w:rPr>
        <w:t xml:space="preserve">A </w:t>
      </w:r>
      <w:r w:rsidR="00024FF2" w:rsidRPr="006C54E8">
        <w:rPr>
          <w:rFonts w:ascii="Verdana" w:eastAsia="Times New Roman" w:hAnsi="Verdana" w:cs="Tahoma"/>
          <w:bCs/>
          <w:color w:val="000000"/>
          <w:sz w:val="20"/>
        </w:rPr>
        <w:t xml:space="preserve">conferma delle difficoltà di accesso al credito da parte delle imprese, </w:t>
      </w:r>
      <w:r w:rsidRPr="006C54E8">
        <w:rPr>
          <w:rFonts w:ascii="Verdana" w:eastAsia="Times New Roman" w:hAnsi="Verdana" w:cs="Tahoma"/>
          <w:bCs/>
          <w:color w:val="000000"/>
          <w:sz w:val="20"/>
        </w:rPr>
        <w:t>è anche la cosiddetta area di irrigidimento</w:t>
      </w:r>
      <w:r w:rsidR="00024FF2" w:rsidRPr="006C54E8">
        <w:rPr>
          <w:rFonts w:ascii="Verdana" w:eastAsia="Times New Roman" w:hAnsi="Verdana" w:cs="Tahoma"/>
          <w:bCs/>
          <w:color w:val="000000"/>
          <w:sz w:val="20"/>
        </w:rPr>
        <w:t>, ovvero l</w:t>
      </w:r>
      <w:r w:rsidR="006C54E8" w:rsidRPr="006C54E8">
        <w:rPr>
          <w:rFonts w:ascii="Verdana" w:eastAsia="Times New Roman" w:hAnsi="Verdana" w:cs="Tahoma"/>
          <w:bCs/>
          <w:color w:val="000000"/>
          <w:sz w:val="20"/>
        </w:rPr>
        <w:t>a quota di</w:t>
      </w:r>
      <w:r w:rsidR="00024FF2" w:rsidRPr="006C54E8">
        <w:rPr>
          <w:rFonts w:ascii="Verdana" w:eastAsia="Times New Roman" w:hAnsi="Verdana" w:cs="Tahoma"/>
          <w:bCs/>
          <w:color w:val="000000"/>
          <w:sz w:val="20"/>
        </w:rPr>
        <w:t xml:space="preserve"> </w:t>
      </w:r>
      <w:r w:rsidRPr="006C54E8">
        <w:rPr>
          <w:rFonts w:ascii="Verdana" w:eastAsia="Times New Roman" w:hAnsi="Verdana" w:cs="Tahoma"/>
          <w:bCs/>
          <w:color w:val="000000"/>
          <w:sz w:val="20"/>
        </w:rPr>
        <w:t xml:space="preserve">imprese che </w:t>
      </w:r>
      <w:r w:rsidR="00024FF2" w:rsidRPr="006C54E8">
        <w:rPr>
          <w:rFonts w:ascii="Verdana" w:eastAsia="Times New Roman" w:hAnsi="Verdana" w:cs="Tahoma"/>
          <w:bCs/>
          <w:color w:val="000000"/>
          <w:sz w:val="20"/>
        </w:rPr>
        <w:t xml:space="preserve">non hanno ottenuto </w:t>
      </w:r>
      <w:r w:rsidRPr="006C54E8">
        <w:rPr>
          <w:rFonts w:ascii="Verdana" w:eastAsia="Times New Roman" w:hAnsi="Verdana" w:cs="Tahoma"/>
          <w:bCs/>
          <w:color w:val="000000"/>
          <w:sz w:val="20"/>
        </w:rPr>
        <w:t xml:space="preserve">il </w:t>
      </w:r>
      <w:r w:rsidR="00024FF2" w:rsidRPr="006C54E8">
        <w:rPr>
          <w:rFonts w:ascii="Verdana" w:eastAsia="Times New Roman" w:hAnsi="Verdana" w:cs="Tahoma"/>
          <w:bCs/>
          <w:color w:val="000000"/>
          <w:sz w:val="20"/>
        </w:rPr>
        <w:t>finanziamento o lo hanno ottenuto ma in misura inferiore alla richiesta</w:t>
      </w:r>
      <w:r w:rsidRPr="006C54E8">
        <w:rPr>
          <w:rFonts w:ascii="Verdana" w:eastAsia="Times New Roman" w:hAnsi="Verdana" w:cs="Tahoma"/>
          <w:bCs/>
          <w:color w:val="000000"/>
          <w:sz w:val="20"/>
        </w:rPr>
        <w:t>. Tale percentuale è pari al 53% a livello na</w:t>
      </w:r>
      <w:r w:rsidR="005D67F9" w:rsidRPr="006C54E8">
        <w:rPr>
          <w:rFonts w:ascii="Verdana" w:eastAsia="Times New Roman" w:hAnsi="Verdana" w:cs="Tahoma"/>
          <w:bCs/>
          <w:color w:val="000000"/>
          <w:sz w:val="20"/>
        </w:rPr>
        <w:t>zionale, scende al 41% nel Nord-</w:t>
      </w:r>
      <w:r w:rsidRPr="006C54E8">
        <w:rPr>
          <w:rFonts w:ascii="Verdana" w:eastAsia="Times New Roman" w:hAnsi="Verdana" w:cs="Tahoma"/>
          <w:bCs/>
          <w:color w:val="000000"/>
          <w:sz w:val="20"/>
        </w:rPr>
        <w:t>Ovest e quasi raddoppia nel Sud e Isole (81%).</w:t>
      </w:r>
    </w:p>
    <w:p w:rsidR="00FA2B74" w:rsidRPr="006C54E8" w:rsidRDefault="00024FF2" w:rsidP="00DD650B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20"/>
        </w:rPr>
      </w:pPr>
      <w:r w:rsidRPr="006C54E8">
        <w:rPr>
          <w:rFonts w:ascii="Verdana" w:eastAsia="Times New Roman" w:hAnsi="Verdana" w:cs="Tahoma"/>
          <w:bCs/>
          <w:color w:val="000000"/>
          <w:sz w:val="20"/>
        </w:rPr>
        <w:t xml:space="preserve">Ancora una volta è la Lombardia a registrare la migliore performance con “solo” 1 impresa su 3 a trovarsi in questa situazione; </w:t>
      </w:r>
      <w:r w:rsidR="00FA2B74" w:rsidRPr="006C54E8">
        <w:rPr>
          <w:rFonts w:ascii="Verdana" w:eastAsia="Times New Roman" w:hAnsi="Verdana" w:cs="Tahoma"/>
          <w:bCs/>
          <w:color w:val="000000"/>
          <w:sz w:val="20"/>
        </w:rPr>
        <w:t>mentre in tutte le altre regioni del Centro e del Sud le percentuali sono molto più elevate con punte dell’87,2% in Basilicata e dell’83% in Calabria (</w:t>
      </w:r>
      <w:proofErr w:type="spellStart"/>
      <w:r w:rsidR="00FA2B74" w:rsidRPr="006C54E8">
        <w:rPr>
          <w:rFonts w:ascii="Verdana" w:eastAsia="Times New Roman" w:hAnsi="Verdana" w:cs="Tahoma"/>
          <w:bCs/>
          <w:color w:val="000000"/>
          <w:sz w:val="20"/>
        </w:rPr>
        <w:t>tab</w:t>
      </w:r>
      <w:proofErr w:type="spellEnd"/>
      <w:r w:rsidR="00FA2B74" w:rsidRPr="006C54E8">
        <w:rPr>
          <w:rFonts w:ascii="Verdana" w:eastAsia="Times New Roman" w:hAnsi="Verdana" w:cs="Tahoma"/>
          <w:bCs/>
          <w:color w:val="000000"/>
          <w:sz w:val="20"/>
        </w:rPr>
        <w:t>. 5).</w:t>
      </w:r>
    </w:p>
    <w:p w:rsidR="00FA2B74" w:rsidRDefault="00FA2B74" w:rsidP="00DD650B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20"/>
        </w:rPr>
      </w:pPr>
    </w:p>
    <w:p w:rsidR="00FC1DC0" w:rsidRPr="006C54E8" w:rsidRDefault="00FC1DC0" w:rsidP="00DD650B">
      <w:pPr>
        <w:shd w:val="clear" w:color="auto" w:fill="FFFFFF"/>
        <w:jc w:val="both"/>
        <w:rPr>
          <w:rFonts w:ascii="Verdana" w:eastAsia="Times New Roman" w:hAnsi="Verdana" w:cs="Tahoma"/>
          <w:bCs/>
          <w:color w:val="000000"/>
          <w:sz w:val="20"/>
        </w:rPr>
      </w:pPr>
    </w:p>
    <w:p w:rsidR="00FA2B74" w:rsidRPr="00FA2B74" w:rsidRDefault="00FA2B74" w:rsidP="00DD650B">
      <w:pPr>
        <w:shd w:val="clear" w:color="auto" w:fill="FFFFFF"/>
        <w:jc w:val="both"/>
        <w:rPr>
          <w:rFonts w:ascii="Verdana" w:eastAsia="Times New Roman" w:hAnsi="Verdana" w:cs="Tahoma"/>
          <w:b/>
          <w:bCs/>
          <w:color w:val="000000"/>
          <w:sz w:val="18"/>
          <w:szCs w:val="18"/>
        </w:rPr>
      </w:pPr>
      <w:proofErr w:type="spellStart"/>
      <w:r w:rsidRPr="00FA2B74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Tab</w:t>
      </w:r>
      <w:proofErr w:type="spellEnd"/>
      <w:r w:rsidRPr="00FA2B74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. 5 - % di imprese con richieste non accolte o accolte con ammontare inferiore</w:t>
      </w:r>
      <w:r w:rsidR="00FC1DC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(II trim. 2014)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12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45,3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Valle d’Aosta</w:t>
            </w:r>
          </w:p>
        </w:tc>
        <w:tc>
          <w:tcPr>
            <w:tcW w:w="12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12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47,6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1276" w:type="dxa"/>
          </w:tcPr>
          <w:p w:rsidR="00FA2B74" w:rsidRPr="006C54E8" w:rsidRDefault="00861861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32,3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44,9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39,3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40,7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Friuli Venezia Giulia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39,1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Emilia Romagna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55,8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62,8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73,6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75,6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59,9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72,5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73,0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74,0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78,9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87,2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Calabria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83,0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77,6</w:t>
            </w:r>
          </w:p>
        </w:tc>
      </w:tr>
      <w:tr w:rsidR="00FA2B74" w:rsidRPr="006C54E8" w:rsidTr="00FA2B74">
        <w:tc>
          <w:tcPr>
            <w:tcW w:w="2376" w:type="dxa"/>
          </w:tcPr>
          <w:p w:rsidR="00FA2B74" w:rsidRPr="006C54E8" w:rsidRDefault="00FA2B74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1276" w:type="dxa"/>
          </w:tcPr>
          <w:p w:rsidR="00FA2B74" w:rsidRPr="006C54E8" w:rsidRDefault="006C54E8" w:rsidP="00C33DD5">
            <w:pPr>
              <w:jc w:val="both"/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Cs/>
                <w:color w:val="000000"/>
                <w:sz w:val="18"/>
                <w:szCs w:val="18"/>
              </w:rPr>
              <w:t>77,0</w:t>
            </w:r>
          </w:p>
        </w:tc>
      </w:tr>
      <w:tr w:rsidR="006C54E8" w:rsidRPr="006C54E8" w:rsidTr="00FA2B74">
        <w:tc>
          <w:tcPr>
            <w:tcW w:w="2376" w:type="dxa"/>
          </w:tcPr>
          <w:p w:rsidR="006C54E8" w:rsidRPr="006C54E8" w:rsidRDefault="006C54E8" w:rsidP="00C33DD5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1276" w:type="dxa"/>
          </w:tcPr>
          <w:p w:rsidR="006C54E8" w:rsidRPr="006C54E8" w:rsidRDefault="006C54E8" w:rsidP="00C33DD5">
            <w:pPr>
              <w:jc w:val="both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</w:pPr>
            <w:r w:rsidRPr="006C54E8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</w:rPr>
              <w:t>53,0</w:t>
            </w:r>
          </w:p>
        </w:tc>
      </w:tr>
    </w:tbl>
    <w:p w:rsidR="006C54E8" w:rsidRPr="009D08A0" w:rsidRDefault="006C54E8" w:rsidP="006C54E8">
      <w:pPr>
        <w:pStyle w:val="Corpotesto"/>
        <w:rPr>
          <w:rFonts w:ascii="Verdana" w:hAnsi="Verdana"/>
          <w:i/>
          <w:sz w:val="16"/>
          <w:szCs w:val="16"/>
        </w:rPr>
      </w:pPr>
      <w:r w:rsidRPr="009D08A0">
        <w:rPr>
          <w:rFonts w:ascii="Verdana" w:hAnsi="Verdana"/>
          <w:i/>
          <w:sz w:val="16"/>
          <w:szCs w:val="16"/>
        </w:rPr>
        <w:t>Fonte: Osservatorio Credito Confcommercio-Format ricerche</w:t>
      </w:r>
    </w:p>
    <w:p w:rsidR="006C54E8" w:rsidRDefault="006C54E8" w:rsidP="00326886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:rsidR="00FC1DC0" w:rsidRDefault="00FC1DC0" w:rsidP="00326886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</w:p>
    <w:p w:rsidR="00BD3BBA" w:rsidRPr="006C54E8" w:rsidRDefault="00BD3BBA" w:rsidP="00326886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6C54E8">
        <w:rPr>
          <w:rFonts w:ascii="Verdana" w:hAnsi="Verdana" w:cs="ArialMT"/>
          <w:sz w:val="16"/>
          <w:szCs w:val="16"/>
        </w:rPr>
        <w:t>______________________</w:t>
      </w:r>
    </w:p>
    <w:p w:rsidR="00BD3BBA" w:rsidRPr="006C54E8" w:rsidRDefault="00BD3BBA" w:rsidP="00326886">
      <w:pPr>
        <w:autoSpaceDE w:val="0"/>
        <w:autoSpaceDN w:val="0"/>
        <w:adjustRightInd w:val="0"/>
        <w:jc w:val="both"/>
        <w:rPr>
          <w:rFonts w:ascii="Verdana" w:hAnsi="Verdana" w:cs="ArialMT"/>
          <w:b/>
          <w:sz w:val="16"/>
          <w:szCs w:val="16"/>
        </w:rPr>
      </w:pPr>
      <w:r w:rsidRPr="006C54E8">
        <w:rPr>
          <w:rFonts w:ascii="Verdana" w:hAnsi="Verdana" w:cs="ArialMT"/>
          <w:b/>
          <w:sz w:val="16"/>
          <w:szCs w:val="16"/>
        </w:rPr>
        <w:lastRenderedPageBreak/>
        <w:t>Nota metodologica</w:t>
      </w:r>
    </w:p>
    <w:p w:rsidR="00BD3BBA" w:rsidRPr="006C54E8" w:rsidRDefault="00BD3BBA" w:rsidP="002F64F8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6C54E8">
        <w:rPr>
          <w:rFonts w:ascii="Verdana" w:hAnsi="Verdana" w:cs="Verdana"/>
          <w:sz w:val="16"/>
          <w:szCs w:val="16"/>
        </w:rPr>
        <w:t xml:space="preserve">L’Osservatorio Credito Confcommercio </w:t>
      </w:r>
      <w:r w:rsidR="006C54E8" w:rsidRPr="006C54E8">
        <w:rPr>
          <w:rFonts w:ascii="Verdana" w:hAnsi="Verdana" w:cs="Verdana"/>
          <w:sz w:val="16"/>
          <w:szCs w:val="16"/>
        </w:rPr>
        <w:t xml:space="preserve">regionale </w:t>
      </w:r>
      <w:r w:rsidRPr="006C54E8">
        <w:rPr>
          <w:rFonts w:ascii="Verdana" w:hAnsi="Verdana" w:cs="Verdana"/>
          <w:sz w:val="16"/>
          <w:szCs w:val="16"/>
        </w:rPr>
        <w:t>è basato su un’indagine effettuata su un campione rappresentativo dell’universo delle imprese italiane del commercio, del turismo e dei servizi (</w:t>
      </w:r>
      <w:r w:rsidR="006C54E8" w:rsidRPr="006C54E8">
        <w:rPr>
          <w:rFonts w:ascii="Verdana" w:hAnsi="Verdana" w:cs="Verdana"/>
          <w:sz w:val="16"/>
          <w:szCs w:val="16"/>
        </w:rPr>
        <w:t>22.132</w:t>
      </w:r>
      <w:r w:rsidRPr="006C54E8">
        <w:rPr>
          <w:rFonts w:ascii="Verdana" w:hAnsi="Verdana" w:cs="Verdana"/>
          <w:sz w:val="16"/>
          <w:szCs w:val="16"/>
        </w:rPr>
        <w:t xml:space="preserve"> casi). </w:t>
      </w:r>
      <w:r w:rsidR="00D757C9">
        <w:rPr>
          <w:rFonts w:ascii="Verdana" w:hAnsi="Verdana" w:cs="Verdana"/>
          <w:sz w:val="16"/>
          <w:szCs w:val="16"/>
        </w:rPr>
        <w:t>Errore</w:t>
      </w:r>
      <w:r w:rsidRPr="006C54E8">
        <w:rPr>
          <w:rFonts w:ascii="Verdana" w:hAnsi="Verdana" w:cs="Verdana"/>
          <w:sz w:val="16"/>
          <w:szCs w:val="16"/>
        </w:rPr>
        <w:t xml:space="preserve">: </w:t>
      </w:r>
      <w:r w:rsidR="006C54E8" w:rsidRPr="006C54E8">
        <w:rPr>
          <w:rFonts w:ascii="Verdana" w:hAnsi="Verdana" w:cs="Verdana"/>
          <w:sz w:val="16"/>
          <w:szCs w:val="16"/>
          <w:u w:val="single"/>
        </w:rPr>
        <w:t>+</w:t>
      </w:r>
      <w:r w:rsidR="006C54E8" w:rsidRPr="006C54E8">
        <w:rPr>
          <w:rFonts w:ascii="Verdana" w:hAnsi="Verdana" w:cs="Verdana"/>
          <w:sz w:val="16"/>
          <w:szCs w:val="16"/>
        </w:rPr>
        <w:t>0,7%</w:t>
      </w:r>
      <w:r w:rsidRPr="006C54E8">
        <w:rPr>
          <w:rFonts w:ascii="Verdana" w:hAnsi="Verdana" w:cs="Verdana"/>
          <w:sz w:val="16"/>
          <w:szCs w:val="16"/>
        </w:rPr>
        <w:t xml:space="preserve">. L’indagine è stata effettuata dall’Istituto di ricerca Format Research, tramite interviste telefoniche (sistema Cati), </w:t>
      </w:r>
      <w:r w:rsidR="00D757C9">
        <w:rPr>
          <w:rFonts w:ascii="Verdana" w:hAnsi="Verdana" w:cs="Verdana"/>
          <w:sz w:val="16"/>
          <w:szCs w:val="16"/>
        </w:rPr>
        <w:t>nel periodo</w:t>
      </w:r>
      <w:r w:rsidR="00D757C9" w:rsidRPr="00D757C9">
        <w:rPr>
          <w:rFonts w:ascii="Verdana" w:hAnsi="Verdana" w:cs="Verdana"/>
          <w:sz w:val="16"/>
          <w:szCs w:val="16"/>
        </w:rPr>
        <w:t xml:space="preserve"> 22 luglio </w:t>
      </w:r>
      <w:r w:rsidR="00D757C9">
        <w:rPr>
          <w:rFonts w:ascii="Verdana" w:hAnsi="Verdana" w:cs="Verdana"/>
          <w:sz w:val="16"/>
          <w:szCs w:val="16"/>
        </w:rPr>
        <w:t>-</w:t>
      </w:r>
      <w:r w:rsidR="00D757C9" w:rsidRPr="00D757C9">
        <w:rPr>
          <w:rFonts w:ascii="Verdana" w:hAnsi="Verdana" w:cs="Verdana"/>
          <w:sz w:val="16"/>
          <w:szCs w:val="16"/>
        </w:rPr>
        <w:t xml:space="preserve"> 2 agosto</w:t>
      </w:r>
      <w:r w:rsidR="00A853A2" w:rsidRPr="006C54E8">
        <w:rPr>
          <w:rFonts w:ascii="Verdana" w:hAnsi="Verdana" w:cs="Verdana"/>
          <w:sz w:val="16"/>
          <w:szCs w:val="16"/>
        </w:rPr>
        <w:t xml:space="preserve"> 2014</w:t>
      </w:r>
      <w:r w:rsidRPr="006C54E8">
        <w:rPr>
          <w:rFonts w:ascii="Verdana" w:hAnsi="Verdana" w:cs="Verdana"/>
          <w:sz w:val="16"/>
          <w:szCs w:val="16"/>
        </w:rPr>
        <w:t>.</w:t>
      </w:r>
    </w:p>
    <w:sectPr w:rsidR="00BD3BBA" w:rsidRPr="006C54E8" w:rsidSect="000E0B07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C1" w:rsidRDefault="00601BC1">
      <w:r>
        <w:separator/>
      </w:r>
    </w:p>
  </w:endnote>
  <w:endnote w:type="continuationSeparator" w:id="0">
    <w:p w:rsidR="00601BC1" w:rsidRDefault="0060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C1" w:rsidRDefault="00601B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01BC1" w:rsidRDefault="00601B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C1" w:rsidRDefault="00601BC1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2F044B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601BC1" w:rsidRDefault="00601B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C1" w:rsidRDefault="00601BC1">
      <w:r>
        <w:separator/>
      </w:r>
    </w:p>
  </w:footnote>
  <w:footnote w:type="continuationSeparator" w:id="0">
    <w:p w:rsidR="00601BC1" w:rsidRDefault="0060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8"/>
    <w:rsid w:val="00021B19"/>
    <w:rsid w:val="00024FF2"/>
    <w:rsid w:val="0002768B"/>
    <w:rsid w:val="0003230A"/>
    <w:rsid w:val="0004033D"/>
    <w:rsid w:val="000474A3"/>
    <w:rsid w:val="000575E0"/>
    <w:rsid w:val="00071189"/>
    <w:rsid w:val="00077F29"/>
    <w:rsid w:val="0008151E"/>
    <w:rsid w:val="0008424E"/>
    <w:rsid w:val="000A561C"/>
    <w:rsid w:val="000D4094"/>
    <w:rsid w:val="000D5D35"/>
    <w:rsid w:val="000E07B9"/>
    <w:rsid w:val="000E0B07"/>
    <w:rsid w:val="00107095"/>
    <w:rsid w:val="001077AC"/>
    <w:rsid w:val="00122B70"/>
    <w:rsid w:val="00155176"/>
    <w:rsid w:val="00160661"/>
    <w:rsid w:val="00167AEA"/>
    <w:rsid w:val="00185147"/>
    <w:rsid w:val="0019303A"/>
    <w:rsid w:val="001A0448"/>
    <w:rsid w:val="001A7E6B"/>
    <w:rsid w:val="001B187A"/>
    <w:rsid w:val="001D7312"/>
    <w:rsid w:val="002143C7"/>
    <w:rsid w:val="00230563"/>
    <w:rsid w:val="00231BB2"/>
    <w:rsid w:val="00234694"/>
    <w:rsid w:val="00244867"/>
    <w:rsid w:val="00274E54"/>
    <w:rsid w:val="00276388"/>
    <w:rsid w:val="0027652B"/>
    <w:rsid w:val="00284D54"/>
    <w:rsid w:val="0028712E"/>
    <w:rsid w:val="002A24CD"/>
    <w:rsid w:val="002C5C59"/>
    <w:rsid w:val="002E7967"/>
    <w:rsid w:val="002F044B"/>
    <w:rsid w:val="002F64F8"/>
    <w:rsid w:val="00305509"/>
    <w:rsid w:val="003132BF"/>
    <w:rsid w:val="00314B8B"/>
    <w:rsid w:val="00316E8F"/>
    <w:rsid w:val="00326886"/>
    <w:rsid w:val="00340857"/>
    <w:rsid w:val="00355A9D"/>
    <w:rsid w:val="0036093F"/>
    <w:rsid w:val="00372EE8"/>
    <w:rsid w:val="00376D9E"/>
    <w:rsid w:val="00381B6B"/>
    <w:rsid w:val="0038532F"/>
    <w:rsid w:val="00386AA7"/>
    <w:rsid w:val="00394B9C"/>
    <w:rsid w:val="003A48A8"/>
    <w:rsid w:val="003B19BD"/>
    <w:rsid w:val="003C26C0"/>
    <w:rsid w:val="003C2F61"/>
    <w:rsid w:val="003E04B5"/>
    <w:rsid w:val="00402AF0"/>
    <w:rsid w:val="00404F1B"/>
    <w:rsid w:val="00420361"/>
    <w:rsid w:val="00423C9D"/>
    <w:rsid w:val="00434AEA"/>
    <w:rsid w:val="00435DB9"/>
    <w:rsid w:val="00456690"/>
    <w:rsid w:val="004622BA"/>
    <w:rsid w:val="00494724"/>
    <w:rsid w:val="004A1528"/>
    <w:rsid w:val="004B5F22"/>
    <w:rsid w:val="004D2E8A"/>
    <w:rsid w:val="004D7620"/>
    <w:rsid w:val="00500029"/>
    <w:rsid w:val="005034CA"/>
    <w:rsid w:val="00523567"/>
    <w:rsid w:val="0053024C"/>
    <w:rsid w:val="005335F9"/>
    <w:rsid w:val="005375E5"/>
    <w:rsid w:val="005458F6"/>
    <w:rsid w:val="005539E5"/>
    <w:rsid w:val="0057211C"/>
    <w:rsid w:val="00580ADE"/>
    <w:rsid w:val="0058261D"/>
    <w:rsid w:val="00584211"/>
    <w:rsid w:val="0058522C"/>
    <w:rsid w:val="005869A1"/>
    <w:rsid w:val="00587AE1"/>
    <w:rsid w:val="005A3C97"/>
    <w:rsid w:val="005A54D8"/>
    <w:rsid w:val="005B378F"/>
    <w:rsid w:val="005B6799"/>
    <w:rsid w:val="005C610A"/>
    <w:rsid w:val="005D4495"/>
    <w:rsid w:val="005D64DD"/>
    <w:rsid w:val="005D67F9"/>
    <w:rsid w:val="005E665F"/>
    <w:rsid w:val="005E7E26"/>
    <w:rsid w:val="005F5A73"/>
    <w:rsid w:val="0060081D"/>
    <w:rsid w:val="00601BC1"/>
    <w:rsid w:val="00606A0F"/>
    <w:rsid w:val="00611BEE"/>
    <w:rsid w:val="006213EA"/>
    <w:rsid w:val="006275DB"/>
    <w:rsid w:val="00643534"/>
    <w:rsid w:val="00661F39"/>
    <w:rsid w:val="00682BFB"/>
    <w:rsid w:val="00685FEA"/>
    <w:rsid w:val="006864E9"/>
    <w:rsid w:val="006B0E82"/>
    <w:rsid w:val="006B1205"/>
    <w:rsid w:val="006C0E36"/>
    <w:rsid w:val="006C54E8"/>
    <w:rsid w:val="006D0554"/>
    <w:rsid w:val="006D53F8"/>
    <w:rsid w:val="006D6032"/>
    <w:rsid w:val="006E557C"/>
    <w:rsid w:val="006F62EA"/>
    <w:rsid w:val="006F7A98"/>
    <w:rsid w:val="00703B3C"/>
    <w:rsid w:val="007120EA"/>
    <w:rsid w:val="00717503"/>
    <w:rsid w:val="007252DD"/>
    <w:rsid w:val="00742DD6"/>
    <w:rsid w:val="007870E8"/>
    <w:rsid w:val="0079698A"/>
    <w:rsid w:val="007A4912"/>
    <w:rsid w:val="007A6FC7"/>
    <w:rsid w:val="007B1A19"/>
    <w:rsid w:val="007B37B5"/>
    <w:rsid w:val="007C1380"/>
    <w:rsid w:val="007C5C43"/>
    <w:rsid w:val="007D4469"/>
    <w:rsid w:val="007E7968"/>
    <w:rsid w:val="008022C0"/>
    <w:rsid w:val="00815060"/>
    <w:rsid w:val="00825059"/>
    <w:rsid w:val="00825BF9"/>
    <w:rsid w:val="00830845"/>
    <w:rsid w:val="008321C2"/>
    <w:rsid w:val="00856432"/>
    <w:rsid w:val="008611A6"/>
    <w:rsid w:val="00861861"/>
    <w:rsid w:val="00861F03"/>
    <w:rsid w:val="00876858"/>
    <w:rsid w:val="00894719"/>
    <w:rsid w:val="008978CC"/>
    <w:rsid w:val="008A3E47"/>
    <w:rsid w:val="008A45FD"/>
    <w:rsid w:val="008B581B"/>
    <w:rsid w:val="008E61F2"/>
    <w:rsid w:val="00900A56"/>
    <w:rsid w:val="00904182"/>
    <w:rsid w:val="00914E48"/>
    <w:rsid w:val="0093735A"/>
    <w:rsid w:val="0095445A"/>
    <w:rsid w:val="00976624"/>
    <w:rsid w:val="009A45E3"/>
    <w:rsid w:val="009B5EC4"/>
    <w:rsid w:val="009C2D1B"/>
    <w:rsid w:val="009C313B"/>
    <w:rsid w:val="009D08A0"/>
    <w:rsid w:val="00A45811"/>
    <w:rsid w:val="00A61F34"/>
    <w:rsid w:val="00A76976"/>
    <w:rsid w:val="00A853A2"/>
    <w:rsid w:val="00A85F0D"/>
    <w:rsid w:val="00AB01EB"/>
    <w:rsid w:val="00AB598B"/>
    <w:rsid w:val="00B24A89"/>
    <w:rsid w:val="00B332B8"/>
    <w:rsid w:val="00B34ADD"/>
    <w:rsid w:val="00B434E4"/>
    <w:rsid w:val="00B5460E"/>
    <w:rsid w:val="00B657C5"/>
    <w:rsid w:val="00B730D9"/>
    <w:rsid w:val="00B95E39"/>
    <w:rsid w:val="00BB5453"/>
    <w:rsid w:val="00BC3780"/>
    <w:rsid w:val="00BD1499"/>
    <w:rsid w:val="00BD379E"/>
    <w:rsid w:val="00BD3BBA"/>
    <w:rsid w:val="00C05F9F"/>
    <w:rsid w:val="00C16878"/>
    <w:rsid w:val="00C26CC9"/>
    <w:rsid w:val="00C36576"/>
    <w:rsid w:val="00C427C2"/>
    <w:rsid w:val="00C475A0"/>
    <w:rsid w:val="00C56774"/>
    <w:rsid w:val="00C60015"/>
    <w:rsid w:val="00C630A1"/>
    <w:rsid w:val="00C717E1"/>
    <w:rsid w:val="00C97692"/>
    <w:rsid w:val="00CA08C0"/>
    <w:rsid w:val="00CB098D"/>
    <w:rsid w:val="00CB17DF"/>
    <w:rsid w:val="00CC1E62"/>
    <w:rsid w:val="00CE6E68"/>
    <w:rsid w:val="00CF0339"/>
    <w:rsid w:val="00D2291E"/>
    <w:rsid w:val="00D264F0"/>
    <w:rsid w:val="00D712E6"/>
    <w:rsid w:val="00D757C9"/>
    <w:rsid w:val="00D86CCF"/>
    <w:rsid w:val="00D9151F"/>
    <w:rsid w:val="00D918F5"/>
    <w:rsid w:val="00D97C5A"/>
    <w:rsid w:val="00DA3CA1"/>
    <w:rsid w:val="00DC2DDC"/>
    <w:rsid w:val="00DC46C5"/>
    <w:rsid w:val="00DD4EB0"/>
    <w:rsid w:val="00DD650B"/>
    <w:rsid w:val="00DD76E8"/>
    <w:rsid w:val="00DF2559"/>
    <w:rsid w:val="00DF7B11"/>
    <w:rsid w:val="00E261D7"/>
    <w:rsid w:val="00E30D12"/>
    <w:rsid w:val="00E50358"/>
    <w:rsid w:val="00E66EC0"/>
    <w:rsid w:val="00E90F85"/>
    <w:rsid w:val="00EA1226"/>
    <w:rsid w:val="00EB5A1C"/>
    <w:rsid w:val="00EC15D0"/>
    <w:rsid w:val="00EC6316"/>
    <w:rsid w:val="00ED0C78"/>
    <w:rsid w:val="00ED60DD"/>
    <w:rsid w:val="00F029AB"/>
    <w:rsid w:val="00F20A55"/>
    <w:rsid w:val="00F23A9E"/>
    <w:rsid w:val="00F24BEF"/>
    <w:rsid w:val="00F3385D"/>
    <w:rsid w:val="00F3572B"/>
    <w:rsid w:val="00F446A9"/>
    <w:rsid w:val="00F53207"/>
    <w:rsid w:val="00F70E20"/>
    <w:rsid w:val="00F8461A"/>
    <w:rsid w:val="00F90EC0"/>
    <w:rsid w:val="00F936A3"/>
    <w:rsid w:val="00FA2B74"/>
    <w:rsid w:val="00FA5542"/>
    <w:rsid w:val="00FB4E4B"/>
    <w:rsid w:val="00FC1DC0"/>
    <w:rsid w:val="00FD18E2"/>
    <w:rsid w:val="00FD2DCB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B5460E"/>
    <w:rPr>
      <w:rFonts w:ascii="Geneva" w:hAnsi="Geneva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5460E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5460E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5460E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5460E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5460E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5460E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5460E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5460E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5460E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B5460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Geneva" w:hAnsi="Geneva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B5460E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0A55"/>
    <w:rPr>
      <w:rFonts w:ascii="Geneva" w:hAnsi="Geneva" w:cs="Times New Roman"/>
      <w:sz w:val="28"/>
    </w:rPr>
  </w:style>
  <w:style w:type="paragraph" w:styleId="Corpotesto">
    <w:name w:val="Body Text"/>
    <w:basedOn w:val="Normale"/>
    <w:link w:val="CorpotestoCarattere"/>
    <w:uiPriority w:val="99"/>
    <w:semiHidden/>
    <w:rsid w:val="00B5460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Geneva" w:hAnsi="Geneva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5460E"/>
    <w:pPr>
      <w:ind w:firstLine="709"/>
      <w:jc w:val="both"/>
    </w:pPr>
    <w:rPr>
      <w:rFonts w:ascii="Arial" w:eastAsia="Times New Roman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Geneva" w:hAnsi="Genev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B5460E"/>
    <w:pPr>
      <w:jc w:val="center"/>
    </w:pPr>
    <w:rPr>
      <w:b/>
      <w:bCs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Geneva" w:hAnsi="Genev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B5460E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B5460E"/>
    <w:pPr>
      <w:jc w:val="center"/>
    </w:pPr>
    <w:rPr>
      <w:rFonts w:ascii="Verdana" w:hAnsi="Verdana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Geneva" w:hAnsi="Geneva"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semiHidden/>
    <w:rsid w:val="00B5460E"/>
    <w:rPr>
      <w:rFonts w:cs="Times New Roman"/>
    </w:rPr>
  </w:style>
  <w:style w:type="paragraph" w:customStyle="1" w:styleId="xl25">
    <w:name w:val="xl25"/>
    <w:basedOn w:val="Normale"/>
    <w:uiPriority w:val="99"/>
    <w:rsid w:val="00B5460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uiPriority w:val="99"/>
    <w:rsid w:val="00B5460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460E"/>
    <w:pPr>
      <w:ind w:left="284" w:hanging="284"/>
      <w:jc w:val="both"/>
    </w:pPr>
    <w:rPr>
      <w:rFonts w:ascii="Times New Roman" w:eastAsia="Times New Roman" w:hAnsi="Times New Roman"/>
      <w:sz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90EC0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B5460E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B5460E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Geneva" w:hAnsi="Genev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5460E"/>
    <w:pPr>
      <w:ind w:firstLine="708"/>
      <w:jc w:val="both"/>
    </w:pPr>
    <w:rPr>
      <w:rFonts w:ascii="Verdana" w:hAnsi="Verdan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Geneva" w:hAnsi="Geneva"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B5460E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uiPriority w:val="99"/>
    <w:rsid w:val="00B5460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uiPriority w:val="99"/>
    <w:rsid w:val="00B5460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uiPriority w:val="99"/>
    <w:rsid w:val="00B5460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B5460E"/>
    <w:rPr>
      <w:rFonts w:cs="Times New Roman"/>
      <w:color w:val="800080"/>
      <w:u w:val="single"/>
    </w:rPr>
  </w:style>
  <w:style w:type="paragraph" w:customStyle="1" w:styleId="xl28">
    <w:name w:val="xl28"/>
    <w:basedOn w:val="Normale"/>
    <w:uiPriority w:val="99"/>
    <w:rsid w:val="00B5460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uiPriority w:val="99"/>
    <w:rsid w:val="00B5460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uiPriority w:val="99"/>
    <w:rsid w:val="00B5460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uiPriority w:val="99"/>
    <w:rsid w:val="00B5460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uiPriority w:val="99"/>
    <w:rsid w:val="00B5460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uiPriority w:val="99"/>
    <w:rsid w:val="00B5460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uiPriority w:val="99"/>
    <w:rsid w:val="00B5460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uiPriority w:val="99"/>
    <w:rsid w:val="00B5460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uiPriority w:val="99"/>
    <w:semiHidden/>
    <w:rsid w:val="00B5460E"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1"/>
    <w:uiPriority w:val="99"/>
    <w:semiHidden/>
    <w:rsid w:val="00B5460E"/>
    <w:rPr>
      <w:rFonts w:ascii="Tahoma" w:hAnsi="Tahoma"/>
      <w:sz w:val="16"/>
      <w:szCs w:val="16"/>
      <w:lang w:eastAsia="ja-JP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TestofumettoCarattere">
    <w:name w:val="Testo fumetto Carattere"/>
    <w:uiPriority w:val="99"/>
    <w:semiHidden/>
    <w:rsid w:val="00B5460E"/>
    <w:rPr>
      <w:rFonts w:ascii="Tahoma" w:hAnsi="Tahoma"/>
      <w:sz w:val="16"/>
    </w:rPr>
  </w:style>
  <w:style w:type="paragraph" w:customStyle="1" w:styleId="StileRapporto">
    <w:name w:val="StileRapporto"/>
    <w:basedOn w:val="Normale"/>
    <w:uiPriority w:val="99"/>
    <w:rsid w:val="00F90EC0"/>
    <w:pPr>
      <w:spacing w:line="360" w:lineRule="auto"/>
      <w:jc w:val="both"/>
    </w:pPr>
    <w:rPr>
      <w:rFonts w:ascii="Verdana" w:eastAsia="Times New Roman" w:hAnsi="Verdana"/>
      <w:sz w:val="20"/>
    </w:rPr>
  </w:style>
  <w:style w:type="paragraph" w:styleId="NormaleWeb">
    <w:name w:val="Normal (Web)"/>
    <w:basedOn w:val="Normale"/>
    <w:uiPriority w:val="99"/>
    <w:rsid w:val="009B5EC4"/>
    <w:pPr>
      <w:spacing w:before="100" w:beforeAutospacing="1" w:after="240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3B3C"/>
    <w:rPr>
      <w:rFonts w:cs="Times New Roman"/>
      <w:b/>
    </w:rPr>
  </w:style>
  <w:style w:type="paragraph" w:customStyle="1" w:styleId="TableContents">
    <w:name w:val="Table Contents"/>
    <w:basedOn w:val="Corpotesto"/>
    <w:uiPriority w:val="99"/>
    <w:rsid w:val="00703B3C"/>
    <w:pPr>
      <w:widowControl w:val="0"/>
      <w:suppressAutoHyphens/>
      <w:spacing w:after="283"/>
      <w:jc w:val="left"/>
    </w:pPr>
    <w:rPr>
      <w:rFonts w:ascii="DejaVu Serif" w:eastAsia="DejaVu Serif" w:hAnsi="DejaVu Serif" w:cs="DejaVu Sans"/>
      <w:sz w:val="24"/>
      <w:szCs w:val="24"/>
      <w:lang w:val="en-US" w:eastAsia="hi-IN" w:bidi="hi-IN"/>
    </w:rPr>
  </w:style>
  <w:style w:type="table" w:styleId="Grigliatabella">
    <w:name w:val="Table Grid"/>
    <w:basedOn w:val="Tabellanormale"/>
    <w:uiPriority w:val="59"/>
    <w:locked/>
    <w:rsid w:val="0058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B5460E"/>
    <w:rPr>
      <w:rFonts w:ascii="Geneva" w:hAnsi="Geneva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5460E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5460E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5460E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5460E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5460E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5460E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5460E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5460E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5460E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B5460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Geneva" w:hAnsi="Geneva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B5460E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0A55"/>
    <w:rPr>
      <w:rFonts w:ascii="Geneva" w:hAnsi="Geneva" w:cs="Times New Roman"/>
      <w:sz w:val="28"/>
    </w:rPr>
  </w:style>
  <w:style w:type="paragraph" w:styleId="Corpotesto">
    <w:name w:val="Body Text"/>
    <w:basedOn w:val="Normale"/>
    <w:link w:val="CorpotestoCarattere"/>
    <w:uiPriority w:val="99"/>
    <w:semiHidden/>
    <w:rsid w:val="00B5460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Geneva" w:hAnsi="Geneva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5460E"/>
    <w:pPr>
      <w:ind w:firstLine="709"/>
      <w:jc w:val="both"/>
    </w:pPr>
    <w:rPr>
      <w:rFonts w:ascii="Arial" w:eastAsia="Times New Roman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Geneva" w:hAnsi="Genev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B5460E"/>
    <w:pPr>
      <w:jc w:val="center"/>
    </w:pPr>
    <w:rPr>
      <w:b/>
      <w:bCs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Geneva" w:hAnsi="Genev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B5460E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B5460E"/>
    <w:pPr>
      <w:jc w:val="center"/>
    </w:pPr>
    <w:rPr>
      <w:rFonts w:ascii="Verdana" w:hAnsi="Verdana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Geneva" w:hAnsi="Geneva"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semiHidden/>
    <w:rsid w:val="00B5460E"/>
    <w:rPr>
      <w:rFonts w:cs="Times New Roman"/>
    </w:rPr>
  </w:style>
  <w:style w:type="paragraph" w:customStyle="1" w:styleId="xl25">
    <w:name w:val="xl25"/>
    <w:basedOn w:val="Normale"/>
    <w:uiPriority w:val="99"/>
    <w:rsid w:val="00B5460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uiPriority w:val="99"/>
    <w:rsid w:val="00B5460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460E"/>
    <w:pPr>
      <w:ind w:left="284" w:hanging="284"/>
      <w:jc w:val="both"/>
    </w:pPr>
    <w:rPr>
      <w:rFonts w:ascii="Times New Roman" w:eastAsia="Times New Roman" w:hAnsi="Times New Roman"/>
      <w:sz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90EC0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B5460E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B5460E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Geneva" w:hAnsi="Genev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5460E"/>
    <w:pPr>
      <w:ind w:firstLine="708"/>
      <w:jc w:val="both"/>
    </w:pPr>
    <w:rPr>
      <w:rFonts w:ascii="Verdana" w:hAnsi="Verdan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Geneva" w:hAnsi="Geneva"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B5460E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uiPriority w:val="99"/>
    <w:rsid w:val="00B5460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uiPriority w:val="99"/>
    <w:rsid w:val="00B5460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uiPriority w:val="99"/>
    <w:rsid w:val="00B5460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B5460E"/>
    <w:rPr>
      <w:rFonts w:cs="Times New Roman"/>
      <w:color w:val="800080"/>
      <w:u w:val="single"/>
    </w:rPr>
  </w:style>
  <w:style w:type="paragraph" w:customStyle="1" w:styleId="xl28">
    <w:name w:val="xl28"/>
    <w:basedOn w:val="Normale"/>
    <w:uiPriority w:val="99"/>
    <w:rsid w:val="00B5460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uiPriority w:val="99"/>
    <w:rsid w:val="00B5460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uiPriority w:val="99"/>
    <w:rsid w:val="00B5460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uiPriority w:val="99"/>
    <w:rsid w:val="00B5460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uiPriority w:val="99"/>
    <w:rsid w:val="00B5460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uiPriority w:val="99"/>
    <w:rsid w:val="00B5460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uiPriority w:val="99"/>
    <w:rsid w:val="00B5460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uiPriority w:val="99"/>
    <w:rsid w:val="00B5460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uiPriority w:val="99"/>
    <w:semiHidden/>
    <w:rsid w:val="00B5460E"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1"/>
    <w:uiPriority w:val="99"/>
    <w:semiHidden/>
    <w:rsid w:val="00B5460E"/>
    <w:rPr>
      <w:rFonts w:ascii="Tahoma" w:hAnsi="Tahoma"/>
      <w:sz w:val="16"/>
      <w:szCs w:val="16"/>
      <w:lang w:eastAsia="ja-JP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TestofumettoCarattere">
    <w:name w:val="Testo fumetto Carattere"/>
    <w:uiPriority w:val="99"/>
    <w:semiHidden/>
    <w:rsid w:val="00B5460E"/>
    <w:rPr>
      <w:rFonts w:ascii="Tahoma" w:hAnsi="Tahoma"/>
      <w:sz w:val="16"/>
    </w:rPr>
  </w:style>
  <w:style w:type="paragraph" w:customStyle="1" w:styleId="StileRapporto">
    <w:name w:val="StileRapporto"/>
    <w:basedOn w:val="Normale"/>
    <w:uiPriority w:val="99"/>
    <w:rsid w:val="00F90EC0"/>
    <w:pPr>
      <w:spacing w:line="360" w:lineRule="auto"/>
      <w:jc w:val="both"/>
    </w:pPr>
    <w:rPr>
      <w:rFonts w:ascii="Verdana" w:eastAsia="Times New Roman" w:hAnsi="Verdana"/>
      <w:sz w:val="20"/>
    </w:rPr>
  </w:style>
  <w:style w:type="paragraph" w:styleId="NormaleWeb">
    <w:name w:val="Normal (Web)"/>
    <w:basedOn w:val="Normale"/>
    <w:uiPriority w:val="99"/>
    <w:rsid w:val="009B5EC4"/>
    <w:pPr>
      <w:spacing w:before="100" w:beforeAutospacing="1" w:after="240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3B3C"/>
    <w:rPr>
      <w:rFonts w:cs="Times New Roman"/>
      <w:b/>
    </w:rPr>
  </w:style>
  <w:style w:type="paragraph" w:customStyle="1" w:styleId="TableContents">
    <w:name w:val="Table Contents"/>
    <w:basedOn w:val="Corpotesto"/>
    <w:uiPriority w:val="99"/>
    <w:rsid w:val="00703B3C"/>
    <w:pPr>
      <w:widowControl w:val="0"/>
      <w:suppressAutoHyphens/>
      <w:spacing w:after="283"/>
      <w:jc w:val="left"/>
    </w:pPr>
    <w:rPr>
      <w:rFonts w:ascii="DejaVu Serif" w:eastAsia="DejaVu Serif" w:hAnsi="DejaVu Serif" w:cs="DejaVu Sans"/>
      <w:sz w:val="24"/>
      <w:szCs w:val="24"/>
      <w:lang w:val="en-US" w:eastAsia="hi-IN" w:bidi="hi-IN"/>
    </w:rPr>
  </w:style>
  <w:style w:type="table" w:styleId="Grigliatabella">
    <w:name w:val="Table Grid"/>
    <w:basedOn w:val="Tabellanormale"/>
    <w:uiPriority w:val="59"/>
    <w:locked/>
    <w:rsid w:val="0058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1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single" w:sz="6" w:space="0" w:color="E8E8E8"/>
          </w:divBdr>
          <w:divsChild>
            <w:div w:id="4140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6113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6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611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6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6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8" w:color="EBEBEC"/>
                                                                    <w:bottom w:val="none" w:sz="0" w:space="0" w:color="auto"/>
                                                                    <w:right w:val="single" w:sz="12" w:space="8" w:color="EBEBEC"/>
                                                                  </w:divBdr>
                                                                  <w:divsChild>
                                                                    <w:div w:id="41406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06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6EA"/>
            <w:bottom w:val="none" w:sz="0" w:space="0" w:color="auto"/>
            <w:right w:val="single" w:sz="6" w:space="0" w:color="E4E6EA"/>
          </w:divBdr>
          <w:divsChild>
            <w:div w:id="414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4140611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6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6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6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06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06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06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06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06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0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6EA"/>
            <w:bottom w:val="none" w:sz="0" w:space="0" w:color="auto"/>
            <w:right w:val="single" w:sz="6" w:space="0" w:color="E4E6EA"/>
          </w:divBdr>
          <w:divsChild>
            <w:div w:id="414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4140611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6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6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6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6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06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6EA"/>
            <w:bottom w:val="none" w:sz="0" w:space="0" w:color="auto"/>
            <w:right w:val="single" w:sz="6" w:space="0" w:color="E4E6EA"/>
          </w:divBdr>
          <w:divsChild>
            <w:div w:id="336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13073173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3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3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0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7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1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4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40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16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27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68C5D7-B166-4E39-BB38-A57BE29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1003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COMUNICAZIONE E IMMAGINE</vt:lpstr>
    </vt:vector>
  </TitlesOfParts>
  <Company>CONFCOMMERCIO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COMUNICAZIONE E IMMAGINE</dc:title>
  <dc:creator>AREA COM. IMMAGINE</dc:creator>
  <cp:lastModifiedBy>moretti</cp:lastModifiedBy>
  <cp:revision>14</cp:revision>
  <cp:lastPrinted>2014-10-01T16:24:00Z</cp:lastPrinted>
  <dcterms:created xsi:type="dcterms:W3CDTF">2014-09-29T13:56:00Z</dcterms:created>
  <dcterms:modified xsi:type="dcterms:W3CDTF">2014-10-03T12:34:00Z</dcterms:modified>
</cp:coreProperties>
</file>