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11341"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2"/>
        <w:gridCol w:w="5709"/>
      </w:tblGrid>
      <w:tr w:rsidR="00AB1569" w:rsidTr="00FF0235">
        <w:tc>
          <w:tcPr>
            <w:tcW w:w="5632" w:type="dxa"/>
          </w:tcPr>
          <w:p w:rsidR="00AB1569" w:rsidRDefault="00AB1569" w:rsidP="00AB1569">
            <w:pPr>
              <w:pStyle w:val="NormaleWeb"/>
              <w:spacing w:before="0" w:beforeAutospacing="0" w:after="0" w:afterAutospacing="0" w:line="360" w:lineRule="auto"/>
              <w:jc w:val="center"/>
              <w:rPr>
                <w:rFonts w:ascii="Verdana" w:hAnsi="Verdana"/>
                <w:color w:val="000000" w:themeColor="text1"/>
                <w:sz w:val="22"/>
                <w:szCs w:val="18"/>
                <w:lang w:val="it-IT"/>
              </w:rPr>
            </w:pPr>
            <w:r>
              <w:rPr>
                <w:rFonts w:ascii="Verdana" w:hAnsi="Verdana"/>
                <w:noProof/>
                <w:color w:val="000000" w:themeColor="text1"/>
                <w:sz w:val="22"/>
                <w:szCs w:val="18"/>
                <w:lang w:val="it-IT" w:eastAsia="it-IT"/>
              </w:rPr>
              <w:drawing>
                <wp:anchor distT="0" distB="0" distL="114300" distR="114300" simplePos="0" relativeHeight="251659264" behindDoc="0" locked="0" layoutInCell="1" allowOverlap="1" wp14:anchorId="6179F481" wp14:editId="1EA5F027">
                  <wp:simplePos x="0" y="0"/>
                  <wp:positionH relativeFrom="column">
                    <wp:posOffset>390525</wp:posOffset>
                  </wp:positionH>
                  <wp:positionV relativeFrom="paragraph">
                    <wp:posOffset>152400</wp:posOffset>
                  </wp:positionV>
                  <wp:extent cx="2400300" cy="1065530"/>
                  <wp:effectExtent l="0" t="0" r="0" b="127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09" w:type="dxa"/>
          </w:tcPr>
          <w:p w:rsidR="00AB1569" w:rsidRDefault="00AB1569" w:rsidP="00AB1569">
            <w:pPr>
              <w:pStyle w:val="NormaleWeb"/>
              <w:spacing w:before="0" w:beforeAutospacing="0" w:after="0" w:afterAutospacing="0" w:line="360" w:lineRule="auto"/>
              <w:jc w:val="center"/>
              <w:rPr>
                <w:rFonts w:ascii="Verdana" w:hAnsi="Verdana"/>
                <w:color w:val="000000" w:themeColor="text1"/>
                <w:sz w:val="22"/>
                <w:szCs w:val="18"/>
                <w:lang w:val="it-IT"/>
              </w:rPr>
            </w:pPr>
            <w:r>
              <w:rPr>
                <w:rFonts w:ascii="Verdana" w:hAnsi="Verdana"/>
                <w:b/>
                <w:caps/>
                <w:noProof/>
                <w:lang w:val="it-IT" w:eastAsia="it-IT"/>
              </w:rPr>
              <w:drawing>
                <wp:inline distT="0" distB="0" distL="0" distR="0" wp14:anchorId="5EFAC23C" wp14:editId="54FA6F3B">
                  <wp:extent cx="2219325" cy="1404389"/>
                  <wp:effectExtent l="0" t="0" r="0" b="5715"/>
                  <wp:docPr id="1" name="Immagine 1" descr="\\NAS1\confcom\comune\COMUNICAZIONE\WSCOM\2020\EVENTI\2020.01.28 CONFALI -   (Ragaini - Cigliuti)\Grafica\confali_aw_logo\confali aw logo\confali-epigrafe-PMS-54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1\confcom\comune\COMUNICAZIONE\WSCOM\2020\EVENTI\2020.01.28 CONFALI -   (Ragaini - Cigliuti)\Grafica\confali_aw_logo\confali aw logo\confali-epigrafe-PMS-541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1404389"/>
                          </a:xfrm>
                          <a:prstGeom prst="rect">
                            <a:avLst/>
                          </a:prstGeom>
                          <a:noFill/>
                          <a:ln>
                            <a:noFill/>
                          </a:ln>
                        </pic:spPr>
                      </pic:pic>
                    </a:graphicData>
                  </a:graphic>
                </wp:inline>
              </w:drawing>
            </w:r>
          </w:p>
        </w:tc>
      </w:tr>
    </w:tbl>
    <w:p w:rsidR="009D5D82" w:rsidRDefault="009D5D82" w:rsidP="00964BCF">
      <w:pPr>
        <w:pStyle w:val="NormaleWeb"/>
        <w:shd w:val="clear" w:color="auto" w:fill="FFFFFF"/>
        <w:spacing w:before="0" w:beforeAutospacing="0" w:after="0" w:afterAutospacing="0" w:line="360" w:lineRule="auto"/>
        <w:jc w:val="both"/>
        <w:rPr>
          <w:rFonts w:ascii="Verdana" w:hAnsi="Verdana"/>
          <w:color w:val="000000" w:themeColor="text1"/>
          <w:sz w:val="22"/>
          <w:szCs w:val="18"/>
          <w:lang w:val="it-IT"/>
        </w:rPr>
      </w:pPr>
    </w:p>
    <w:p w:rsidR="00E14855" w:rsidRDefault="00E14855" w:rsidP="00E14855">
      <w:pPr>
        <w:pStyle w:val="NormaleWeb"/>
        <w:shd w:val="clear" w:color="auto" w:fill="FFFFFF"/>
        <w:spacing w:before="0" w:beforeAutospacing="0" w:after="0" w:afterAutospacing="0" w:line="360" w:lineRule="auto"/>
        <w:jc w:val="center"/>
        <w:rPr>
          <w:rStyle w:val="apple-converted-space"/>
          <w:rFonts w:ascii="Verdana" w:hAnsi="Verdana"/>
          <w:color w:val="000000" w:themeColor="text1"/>
          <w:sz w:val="22"/>
          <w:szCs w:val="18"/>
          <w:lang w:val="it-IT"/>
        </w:rPr>
      </w:pPr>
    </w:p>
    <w:p w:rsidR="00345C00" w:rsidRDefault="00345C00" w:rsidP="00E14855">
      <w:pPr>
        <w:pStyle w:val="NormaleWeb"/>
        <w:shd w:val="clear" w:color="auto" w:fill="FFFFFF"/>
        <w:spacing w:before="0" w:beforeAutospacing="0" w:after="0" w:afterAutospacing="0" w:line="360" w:lineRule="auto"/>
        <w:jc w:val="center"/>
        <w:rPr>
          <w:rStyle w:val="apple-converted-space"/>
          <w:rFonts w:ascii="Verdana" w:hAnsi="Verdana"/>
          <w:color w:val="000000" w:themeColor="text1"/>
          <w:sz w:val="22"/>
          <w:szCs w:val="18"/>
          <w:lang w:val="it-IT"/>
        </w:rPr>
      </w:pPr>
    </w:p>
    <w:p w:rsidR="00345C00" w:rsidRDefault="00345C00" w:rsidP="00E14855">
      <w:pPr>
        <w:pStyle w:val="NormaleWeb"/>
        <w:shd w:val="clear" w:color="auto" w:fill="FFFFFF"/>
        <w:spacing w:before="0" w:beforeAutospacing="0" w:after="0" w:afterAutospacing="0" w:line="360" w:lineRule="auto"/>
        <w:jc w:val="center"/>
        <w:rPr>
          <w:rStyle w:val="apple-converted-space"/>
          <w:rFonts w:ascii="Verdana" w:hAnsi="Verdana"/>
          <w:color w:val="000000" w:themeColor="text1"/>
          <w:sz w:val="22"/>
          <w:szCs w:val="18"/>
          <w:lang w:val="it-IT"/>
        </w:rPr>
      </w:pPr>
    </w:p>
    <w:p w:rsidR="00345C00" w:rsidRDefault="00345C00" w:rsidP="00E14855">
      <w:pPr>
        <w:pStyle w:val="NormaleWeb"/>
        <w:shd w:val="clear" w:color="auto" w:fill="FFFFFF"/>
        <w:spacing w:before="0" w:beforeAutospacing="0" w:after="0" w:afterAutospacing="0" w:line="360" w:lineRule="auto"/>
        <w:jc w:val="center"/>
        <w:rPr>
          <w:rStyle w:val="apple-converted-space"/>
          <w:rFonts w:ascii="Verdana" w:hAnsi="Verdana"/>
          <w:color w:val="000000" w:themeColor="text1"/>
          <w:sz w:val="22"/>
          <w:szCs w:val="18"/>
          <w:lang w:val="it-IT"/>
        </w:rPr>
      </w:pPr>
    </w:p>
    <w:p w:rsidR="00345C00" w:rsidRDefault="00345C00" w:rsidP="00E14855">
      <w:pPr>
        <w:pStyle w:val="NormaleWeb"/>
        <w:shd w:val="clear" w:color="auto" w:fill="FFFFFF"/>
        <w:spacing w:before="0" w:beforeAutospacing="0" w:after="0" w:afterAutospacing="0" w:line="360" w:lineRule="auto"/>
        <w:jc w:val="center"/>
        <w:rPr>
          <w:rStyle w:val="apple-converted-space"/>
          <w:rFonts w:ascii="Verdana" w:hAnsi="Verdana"/>
          <w:color w:val="000000" w:themeColor="text1"/>
          <w:sz w:val="22"/>
          <w:szCs w:val="18"/>
          <w:lang w:val="it-IT"/>
        </w:rPr>
      </w:pPr>
    </w:p>
    <w:p w:rsidR="00345C00" w:rsidRDefault="00345C00" w:rsidP="00E14855">
      <w:pPr>
        <w:pStyle w:val="NormaleWeb"/>
        <w:shd w:val="clear" w:color="auto" w:fill="FFFFFF"/>
        <w:spacing w:before="0" w:beforeAutospacing="0" w:after="0" w:afterAutospacing="0" w:line="360" w:lineRule="auto"/>
        <w:jc w:val="center"/>
        <w:rPr>
          <w:rStyle w:val="apple-converted-space"/>
          <w:rFonts w:ascii="Verdana" w:hAnsi="Verdana"/>
          <w:color w:val="000000" w:themeColor="text1"/>
          <w:sz w:val="22"/>
          <w:szCs w:val="18"/>
          <w:lang w:val="it-IT"/>
        </w:rPr>
      </w:pPr>
    </w:p>
    <w:p w:rsidR="00345C00" w:rsidRDefault="00345C00" w:rsidP="00E14855">
      <w:pPr>
        <w:pStyle w:val="NormaleWeb"/>
        <w:shd w:val="clear" w:color="auto" w:fill="FFFFFF"/>
        <w:spacing w:before="0" w:beforeAutospacing="0" w:after="0" w:afterAutospacing="0" w:line="360" w:lineRule="auto"/>
        <w:jc w:val="center"/>
        <w:rPr>
          <w:rStyle w:val="apple-converted-space"/>
          <w:rFonts w:ascii="Verdana" w:hAnsi="Verdana"/>
          <w:color w:val="000000" w:themeColor="text1"/>
          <w:sz w:val="22"/>
          <w:szCs w:val="18"/>
          <w:lang w:val="it-IT"/>
        </w:rPr>
      </w:pPr>
    </w:p>
    <w:p w:rsidR="00345C00" w:rsidRDefault="00345C00" w:rsidP="00E14855">
      <w:pPr>
        <w:pStyle w:val="NormaleWeb"/>
        <w:shd w:val="clear" w:color="auto" w:fill="FFFFFF"/>
        <w:spacing w:before="0" w:beforeAutospacing="0" w:after="0" w:afterAutospacing="0" w:line="360" w:lineRule="auto"/>
        <w:jc w:val="center"/>
        <w:rPr>
          <w:rStyle w:val="apple-converted-space"/>
          <w:rFonts w:ascii="Verdana" w:hAnsi="Verdana"/>
          <w:color w:val="000000" w:themeColor="text1"/>
          <w:sz w:val="22"/>
          <w:szCs w:val="18"/>
          <w:lang w:val="it-IT"/>
        </w:rPr>
      </w:pPr>
    </w:p>
    <w:p w:rsidR="00345C00" w:rsidRPr="00612F4C" w:rsidRDefault="00345C00" w:rsidP="00345C00">
      <w:pPr>
        <w:spacing w:after="0" w:line="360" w:lineRule="auto"/>
        <w:jc w:val="center"/>
        <w:rPr>
          <w:rFonts w:ascii="Verdana" w:hAnsi="Verdana" w:cs="Arial"/>
          <w:b/>
          <w:sz w:val="40"/>
          <w:szCs w:val="40"/>
        </w:rPr>
      </w:pPr>
      <w:r>
        <w:rPr>
          <w:rFonts w:ascii="Verdana" w:hAnsi="Verdana" w:cs="Arial"/>
          <w:b/>
          <w:sz w:val="40"/>
          <w:szCs w:val="40"/>
        </w:rPr>
        <w:t>L</w:t>
      </w:r>
      <w:r w:rsidRPr="00612F4C">
        <w:rPr>
          <w:rFonts w:ascii="Verdana" w:hAnsi="Verdana" w:cs="Arial"/>
          <w:b/>
          <w:sz w:val="40"/>
          <w:szCs w:val="40"/>
        </w:rPr>
        <w:t xml:space="preserve">a spesa </w:t>
      </w:r>
      <w:r w:rsidR="00515819">
        <w:rPr>
          <w:rFonts w:ascii="Verdana" w:hAnsi="Verdana" w:cs="Arial"/>
          <w:b/>
          <w:sz w:val="40"/>
          <w:szCs w:val="40"/>
        </w:rPr>
        <w:t>alimentare e l’evoluzione del commercio al dettaglio</w:t>
      </w:r>
      <w:r w:rsidRPr="00612F4C">
        <w:rPr>
          <w:rFonts w:ascii="Verdana" w:hAnsi="Verdana" w:cs="Arial"/>
          <w:b/>
          <w:sz w:val="40"/>
          <w:szCs w:val="40"/>
        </w:rPr>
        <w:t xml:space="preserve"> in Italia</w:t>
      </w:r>
      <w:r>
        <w:rPr>
          <w:rFonts w:ascii="Verdana" w:hAnsi="Verdana" w:cs="Arial"/>
          <w:b/>
          <w:sz w:val="40"/>
          <w:szCs w:val="40"/>
        </w:rPr>
        <w:t xml:space="preserve"> </w:t>
      </w:r>
      <w:r w:rsidRPr="00612F4C">
        <w:rPr>
          <w:rFonts w:ascii="Verdana" w:hAnsi="Verdana" w:cs="Arial"/>
          <w:b/>
          <w:sz w:val="40"/>
          <w:szCs w:val="40"/>
        </w:rPr>
        <w:t>negli ultimi 10 anni</w:t>
      </w:r>
    </w:p>
    <w:p w:rsidR="00345C00" w:rsidRDefault="00345C00" w:rsidP="00345C00">
      <w:pPr>
        <w:spacing w:after="0" w:line="360" w:lineRule="auto"/>
        <w:jc w:val="center"/>
        <w:rPr>
          <w:rFonts w:ascii="Arial" w:hAnsi="Arial" w:cs="Arial"/>
          <w:sz w:val="26"/>
          <w:szCs w:val="26"/>
        </w:rPr>
      </w:pPr>
    </w:p>
    <w:p w:rsidR="00345C00" w:rsidRPr="009367C4" w:rsidRDefault="00345C00" w:rsidP="00345C00">
      <w:pPr>
        <w:spacing w:after="0" w:line="360" w:lineRule="auto"/>
        <w:jc w:val="center"/>
        <w:rPr>
          <w:rFonts w:ascii="Arial" w:hAnsi="Arial" w:cs="Arial"/>
          <w:sz w:val="26"/>
          <w:szCs w:val="26"/>
        </w:rPr>
      </w:pPr>
    </w:p>
    <w:p w:rsidR="00345C00" w:rsidRPr="009367C4" w:rsidRDefault="00345C00" w:rsidP="00345C00">
      <w:pPr>
        <w:spacing w:after="0" w:line="360" w:lineRule="auto"/>
        <w:jc w:val="center"/>
        <w:rPr>
          <w:rFonts w:ascii="Arial" w:hAnsi="Arial" w:cs="Arial"/>
          <w:sz w:val="26"/>
          <w:szCs w:val="26"/>
        </w:rPr>
      </w:pPr>
      <w:r>
        <w:rPr>
          <w:rFonts w:ascii="Arial" w:hAnsi="Arial" w:cs="Arial"/>
          <w:sz w:val="26"/>
          <w:szCs w:val="26"/>
        </w:rPr>
        <w:t xml:space="preserve">Roma, 29 </w:t>
      </w:r>
      <w:r w:rsidRPr="009367C4">
        <w:rPr>
          <w:rFonts w:ascii="Arial" w:hAnsi="Arial" w:cs="Arial"/>
          <w:sz w:val="26"/>
          <w:szCs w:val="26"/>
        </w:rPr>
        <w:t>gennaio 2020</w:t>
      </w:r>
    </w:p>
    <w:p w:rsidR="00345C00" w:rsidRDefault="00345C00" w:rsidP="00345C00">
      <w:pPr>
        <w:spacing w:after="0" w:line="360" w:lineRule="auto"/>
        <w:rPr>
          <w:rFonts w:ascii="Arial" w:hAnsi="Arial" w:cs="Arial"/>
          <w:sz w:val="26"/>
          <w:szCs w:val="26"/>
        </w:rPr>
      </w:pPr>
    </w:p>
    <w:p w:rsidR="00345C00" w:rsidRDefault="00345C00" w:rsidP="00345C00">
      <w:pPr>
        <w:spacing w:after="0" w:line="360" w:lineRule="auto"/>
        <w:rPr>
          <w:rFonts w:ascii="Arial" w:hAnsi="Arial" w:cs="Arial"/>
          <w:sz w:val="26"/>
          <w:szCs w:val="26"/>
        </w:rPr>
      </w:pPr>
    </w:p>
    <w:p w:rsidR="00345C00" w:rsidRDefault="00345C00" w:rsidP="00345C00">
      <w:pPr>
        <w:spacing w:after="0" w:line="360" w:lineRule="auto"/>
        <w:rPr>
          <w:rFonts w:ascii="Arial" w:hAnsi="Arial" w:cs="Arial"/>
          <w:sz w:val="26"/>
          <w:szCs w:val="26"/>
        </w:rPr>
      </w:pPr>
    </w:p>
    <w:p w:rsidR="00345C00" w:rsidRDefault="00345C00" w:rsidP="00345C00">
      <w:pPr>
        <w:spacing w:after="0" w:line="360" w:lineRule="auto"/>
        <w:rPr>
          <w:rFonts w:ascii="Arial" w:hAnsi="Arial" w:cs="Arial"/>
          <w:sz w:val="26"/>
          <w:szCs w:val="26"/>
        </w:rPr>
      </w:pPr>
    </w:p>
    <w:p w:rsidR="00345C00" w:rsidRDefault="00345C00" w:rsidP="00345C00">
      <w:pPr>
        <w:spacing w:after="0" w:line="360" w:lineRule="auto"/>
        <w:rPr>
          <w:rFonts w:ascii="Arial" w:hAnsi="Arial" w:cs="Arial"/>
          <w:sz w:val="26"/>
          <w:szCs w:val="26"/>
        </w:rPr>
      </w:pPr>
    </w:p>
    <w:p w:rsidR="00345C00" w:rsidRDefault="00345C00" w:rsidP="00345C00">
      <w:pPr>
        <w:spacing w:after="0" w:line="360" w:lineRule="auto"/>
        <w:rPr>
          <w:rFonts w:ascii="Arial" w:hAnsi="Arial" w:cs="Arial"/>
          <w:sz w:val="26"/>
          <w:szCs w:val="26"/>
        </w:rPr>
      </w:pPr>
    </w:p>
    <w:p w:rsidR="00345C00" w:rsidRDefault="00345C00" w:rsidP="00345C00">
      <w:pPr>
        <w:spacing w:after="0" w:line="360" w:lineRule="auto"/>
        <w:rPr>
          <w:rFonts w:ascii="Arial" w:hAnsi="Arial" w:cs="Arial"/>
          <w:sz w:val="26"/>
          <w:szCs w:val="26"/>
        </w:rPr>
      </w:pPr>
    </w:p>
    <w:p w:rsidR="00345C00" w:rsidRDefault="00345C00" w:rsidP="00345C00">
      <w:pPr>
        <w:spacing w:after="0" w:line="360" w:lineRule="auto"/>
        <w:rPr>
          <w:rFonts w:ascii="Arial" w:hAnsi="Arial" w:cs="Arial"/>
          <w:sz w:val="26"/>
          <w:szCs w:val="26"/>
        </w:rPr>
      </w:pPr>
    </w:p>
    <w:p w:rsidR="00345C00" w:rsidRDefault="00345C00" w:rsidP="00345C00">
      <w:pPr>
        <w:spacing w:after="0" w:line="360" w:lineRule="auto"/>
        <w:rPr>
          <w:rFonts w:ascii="Arial" w:hAnsi="Arial" w:cs="Arial"/>
          <w:sz w:val="26"/>
          <w:szCs w:val="26"/>
        </w:rPr>
      </w:pPr>
    </w:p>
    <w:p w:rsidR="00345C00" w:rsidRDefault="00345C00" w:rsidP="00345C00">
      <w:pPr>
        <w:spacing w:after="0" w:line="360" w:lineRule="auto"/>
        <w:rPr>
          <w:rFonts w:ascii="Arial" w:hAnsi="Arial" w:cs="Arial"/>
          <w:sz w:val="26"/>
          <w:szCs w:val="26"/>
        </w:rPr>
      </w:pPr>
    </w:p>
    <w:p w:rsidR="00345C00" w:rsidRDefault="00345C00" w:rsidP="00345C00">
      <w:pPr>
        <w:rPr>
          <w:rFonts w:ascii="Arial" w:hAnsi="Arial" w:cs="Arial"/>
          <w:sz w:val="26"/>
          <w:szCs w:val="26"/>
        </w:rPr>
      </w:pPr>
      <w:r>
        <w:rPr>
          <w:rFonts w:ascii="Arial" w:hAnsi="Arial" w:cs="Arial"/>
          <w:sz w:val="26"/>
          <w:szCs w:val="26"/>
        </w:rPr>
        <w:br w:type="page"/>
      </w:r>
    </w:p>
    <w:p w:rsidR="00AD3004" w:rsidRDefault="00AD3004" w:rsidP="00E86FAD">
      <w:pPr>
        <w:pStyle w:val="Paragrafoelenco"/>
        <w:spacing w:after="0" w:line="240" w:lineRule="auto"/>
        <w:jc w:val="both"/>
        <w:rPr>
          <w:rFonts w:ascii="Verdana" w:hAnsi="Verdana" w:cs="Arial"/>
          <w:b/>
        </w:rPr>
      </w:pPr>
      <w:bookmarkStart w:id="0" w:name="_GoBack"/>
      <w:bookmarkEnd w:id="0"/>
    </w:p>
    <w:p w:rsidR="00345C00" w:rsidRPr="00E86FAD" w:rsidRDefault="00345C00" w:rsidP="00345C00">
      <w:pPr>
        <w:spacing w:after="0" w:line="240" w:lineRule="auto"/>
        <w:rPr>
          <w:rFonts w:ascii="Verdana" w:hAnsi="Verdana" w:cs="Arial"/>
          <w:b/>
          <w:sz w:val="20"/>
          <w:szCs w:val="20"/>
        </w:rPr>
      </w:pPr>
      <w:r w:rsidRPr="00E86FAD">
        <w:rPr>
          <w:rFonts w:ascii="Verdana" w:hAnsi="Verdana" w:cs="Arial"/>
          <w:b/>
          <w:sz w:val="20"/>
          <w:szCs w:val="20"/>
        </w:rPr>
        <w:t>La spesa per prodotti alimentari</w:t>
      </w:r>
    </w:p>
    <w:p w:rsidR="00345C00" w:rsidRPr="00E86FAD" w:rsidRDefault="00345C00" w:rsidP="00345C00">
      <w:pPr>
        <w:spacing w:after="0" w:line="240" w:lineRule="auto"/>
        <w:jc w:val="both"/>
        <w:rPr>
          <w:rFonts w:ascii="Verdana" w:hAnsi="Verdana" w:cs="Arial"/>
          <w:sz w:val="20"/>
          <w:szCs w:val="20"/>
        </w:rPr>
      </w:pPr>
      <w:r w:rsidRPr="00E86FAD">
        <w:rPr>
          <w:rFonts w:ascii="Verdana" w:hAnsi="Verdana" w:cs="Arial"/>
          <w:sz w:val="20"/>
          <w:szCs w:val="20"/>
        </w:rPr>
        <w:t>L’ultimo decennio è stato contrassegnato da una sensibile perdita di ricchezza e di reddito</w:t>
      </w:r>
      <w:r w:rsidR="00FC132A" w:rsidRPr="00E86FAD">
        <w:rPr>
          <w:rFonts w:ascii="Verdana" w:hAnsi="Verdana" w:cs="Arial"/>
          <w:sz w:val="20"/>
          <w:szCs w:val="20"/>
        </w:rPr>
        <w:t xml:space="preserve"> per le famiglie italiane</w:t>
      </w:r>
      <w:r w:rsidRPr="00E86FAD">
        <w:rPr>
          <w:rFonts w:ascii="Verdana" w:hAnsi="Verdana" w:cs="Arial"/>
          <w:sz w:val="20"/>
          <w:szCs w:val="20"/>
        </w:rPr>
        <w:t>, con inevitabili riflessi sui consumi.</w:t>
      </w:r>
    </w:p>
    <w:p w:rsidR="00345C00" w:rsidRPr="00E86FAD" w:rsidRDefault="00345C00" w:rsidP="00345C00">
      <w:pPr>
        <w:spacing w:after="0" w:line="240" w:lineRule="auto"/>
        <w:jc w:val="both"/>
        <w:rPr>
          <w:rFonts w:ascii="Verdana" w:hAnsi="Verdana" w:cs="Arial"/>
          <w:sz w:val="20"/>
          <w:szCs w:val="20"/>
        </w:rPr>
      </w:pPr>
      <w:r w:rsidRPr="00E86FAD">
        <w:rPr>
          <w:rFonts w:ascii="Verdana" w:hAnsi="Verdana" w:cs="Arial"/>
          <w:sz w:val="20"/>
          <w:szCs w:val="20"/>
        </w:rPr>
        <w:t xml:space="preserve">Nel 2019, in termini reali pro capite, gli indicatori di reddito, ricchezza e consumo medio si posizionano ancora molto al di sotto dei massimi storici raggiunti nel 2007. In termini di consumi, nel 2019 la spesa reale è ancora inferiore di 851 euro a persona. </w:t>
      </w:r>
    </w:p>
    <w:p w:rsidR="00345C00" w:rsidRPr="00E86FAD" w:rsidRDefault="00345C00" w:rsidP="00345C00">
      <w:pPr>
        <w:spacing w:after="0" w:line="240" w:lineRule="auto"/>
        <w:jc w:val="both"/>
        <w:rPr>
          <w:rFonts w:ascii="Verdana" w:hAnsi="Verdana" w:cs="Arial"/>
          <w:sz w:val="20"/>
          <w:szCs w:val="20"/>
        </w:rPr>
      </w:pPr>
      <w:r w:rsidRPr="00E86FAD">
        <w:rPr>
          <w:rFonts w:ascii="Verdana" w:hAnsi="Verdana" w:cs="Arial"/>
          <w:sz w:val="20"/>
          <w:szCs w:val="20"/>
        </w:rPr>
        <w:t xml:space="preserve">Nell’ambito di queste dinamiche generali del reddito e del consumo la spesa per l’alimentazione ha confermato il proprio ruolo all’interno dei bilanci familiari. Nel decennio </w:t>
      </w:r>
      <w:r w:rsidR="00FC132A" w:rsidRPr="00E86FAD">
        <w:rPr>
          <w:rFonts w:ascii="Verdana" w:hAnsi="Verdana" w:cs="Arial"/>
          <w:sz w:val="20"/>
          <w:szCs w:val="20"/>
        </w:rPr>
        <w:t>2007-2018</w:t>
      </w:r>
      <w:r w:rsidRPr="00E86FAD">
        <w:rPr>
          <w:rFonts w:ascii="Verdana" w:hAnsi="Verdana" w:cs="Arial"/>
          <w:sz w:val="20"/>
          <w:szCs w:val="20"/>
        </w:rPr>
        <w:t xml:space="preserve"> la spesa per i beni alimentari ha evidenziato una dinamica in valore meno negativa rispetto al totale, in considerazione anche di una minore elasticità di questi consumi al variare del reddito, portando a un incremento dell’incidenza dell’alimentare all’interno della spesa complessiva (che comprende gli affitti) sostenuta mensilmente alle famiglie.</w:t>
      </w:r>
    </w:p>
    <w:p w:rsidR="00345C00" w:rsidRPr="00E86FAD" w:rsidRDefault="00345C00" w:rsidP="00345C00">
      <w:pPr>
        <w:spacing w:after="0" w:line="240" w:lineRule="auto"/>
        <w:jc w:val="both"/>
        <w:rPr>
          <w:rFonts w:ascii="Verdana" w:hAnsi="Verdana" w:cs="Arial"/>
          <w:sz w:val="20"/>
          <w:szCs w:val="20"/>
        </w:rPr>
      </w:pPr>
      <w:r w:rsidRPr="00E86FAD">
        <w:rPr>
          <w:rFonts w:ascii="Verdana" w:hAnsi="Verdana" w:cs="Arial"/>
          <w:sz w:val="20"/>
          <w:szCs w:val="20"/>
        </w:rPr>
        <w:t>Dentro la buona dinamica della quota alimentare sono diversi i trend che muovono le singole voci di spesa (tab. 1) che compongono il mix della spesa per l’alimentazione domestica. Vi si ritrovano i macro-trend del salutismo, ormai qualcosa di consolidato e diffuso negli orientamenti dietetici e quindi dei comportamenti d’acquisto: alla tenuta dei prodotti ittici fa da contraltare la riduzione del pane e della carne</w:t>
      </w:r>
      <w:r w:rsidR="00BF0269">
        <w:rPr>
          <w:rFonts w:ascii="Verdana" w:hAnsi="Verdana" w:cs="Arial"/>
          <w:sz w:val="20"/>
          <w:szCs w:val="20"/>
        </w:rPr>
        <w:t xml:space="preserve"> ed</w:t>
      </w:r>
      <w:r w:rsidRPr="00E86FAD">
        <w:rPr>
          <w:rFonts w:ascii="Verdana" w:hAnsi="Verdana" w:cs="Arial"/>
          <w:sz w:val="20"/>
          <w:szCs w:val="20"/>
        </w:rPr>
        <w:t xml:space="preserve"> emerge con chiarezza e con intensità inequivoca la crescita della spesa per la frutta e per la verdura rispetto al totale alimentare e al totale di tutti i consumi</w:t>
      </w:r>
      <w:r w:rsidR="00BF0269">
        <w:rPr>
          <w:rFonts w:ascii="Verdana" w:hAnsi="Verdana" w:cs="Arial"/>
          <w:sz w:val="20"/>
          <w:szCs w:val="20"/>
        </w:rPr>
        <w:t>.</w:t>
      </w:r>
      <w:r w:rsidRPr="00E86FAD">
        <w:rPr>
          <w:rFonts w:ascii="Verdana" w:hAnsi="Verdana" w:cs="Arial"/>
          <w:sz w:val="20"/>
          <w:szCs w:val="20"/>
        </w:rPr>
        <w:t xml:space="preserve"> </w:t>
      </w:r>
      <w:r w:rsidR="00BF0269">
        <w:rPr>
          <w:rFonts w:ascii="Verdana" w:hAnsi="Verdana" w:cs="Arial"/>
          <w:sz w:val="20"/>
          <w:szCs w:val="20"/>
        </w:rPr>
        <w:t>F</w:t>
      </w:r>
      <w:r w:rsidRPr="00E86FAD">
        <w:rPr>
          <w:rFonts w:ascii="Verdana" w:hAnsi="Verdana" w:cs="Arial"/>
          <w:sz w:val="20"/>
          <w:szCs w:val="20"/>
        </w:rPr>
        <w:t>rutta e vegetali valgono nel 2018 oltre il 4% della spesa aggregata e quasi il 23% della spesa alimentare, con una crescita di 4,2 punti percentuali assoluti rispetto all’incidenza che avevano nel 2007.</w:t>
      </w:r>
    </w:p>
    <w:p w:rsidR="00345C00" w:rsidRDefault="00345C00" w:rsidP="00345C00">
      <w:pPr>
        <w:spacing w:after="0" w:line="240" w:lineRule="auto"/>
        <w:rPr>
          <w:rFonts w:ascii="Verdana" w:hAnsi="Verdana" w:cs="Arial"/>
          <w:sz w:val="20"/>
          <w:szCs w:val="20"/>
        </w:rPr>
      </w:pPr>
    </w:p>
    <w:p w:rsidR="00345C00" w:rsidRPr="00E86FAD" w:rsidRDefault="00345C00" w:rsidP="00345C00">
      <w:pPr>
        <w:spacing w:after="0" w:line="240" w:lineRule="auto"/>
        <w:jc w:val="both"/>
        <w:rPr>
          <w:rFonts w:ascii="Arial" w:hAnsi="Arial" w:cs="Arial"/>
          <w:b/>
          <w:sz w:val="20"/>
          <w:szCs w:val="20"/>
        </w:rPr>
      </w:pPr>
      <w:r w:rsidRPr="00E86FAD">
        <w:rPr>
          <w:rFonts w:ascii="Arial" w:hAnsi="Arial" w:cs="Arial"/>
          <w:b/>
          <w:sz w:val="20"/>
          <w:szCs w:val="20"/>
        </w:rPr>
        <w:t>Tab. 1 Come è cambiato il carrello della spesa familiare per gli alimentari negli ultimi 10 anni</w:t>
      </w:r>
    </w:p>
    <w:tbl>
      <w:tblPr>
        <w:tblW w:w="5308" w:type="dxa"/>
        <w:tblInd w:w="55" w:type="dxa"/>
        <w:tblCellMar>
          <w:left w:w="70" w:type="dxa"/>
          <w:right w:w="70" w:type="dxa"/>
        </w:tblCellMar>
        <w:tblLook w:val="04A0" w:firstRow="1" w:lastRow="0" w:firstColumn="1" w:lastColumn="0" w:noHBand="0" w:noVBand="1"/>
      </w:tblPr>
      <w:tblGrid>
        <w:gridCol w:w="3701"/>
        <w:gridCol w:w="876"/>
        <w:gridCol w:w="731"/>
      </w:tblGrid>
      <w:tr w:rsidR="00345C00" w:rsidRPr="00515819" w:rsidTr="004D076B">
        <w:trPr>
          <w:trHeight w:val="360"/>
        </w:trPr>
        <w:tc>
          <w:tcPr>
            <w:tcW w:w="3701" w:type="dxa"/>
            <w:tcBorders>
              <w:top w:val="nil"/>
              <w:left w:val="nil"/>
              <w:bottom w:val="nil"/>
              <w:right w:val="single" w:sz="4" w:space="0" w:color="auto"/>
            </w:tcBorders>
            <w:shd w:val="clear" w:color="auto" w:fill="auto"/>
            <w:noWrap/>
            <w:vAlign w:val="bottom"/>
            <w:hideMark/>
          </w:tcPr>
          <w:p w:rsidR="00345C00" w:rsidRPr="00515819" w:rsidRDefault="00345C00" w:rsidP="004D076B">
            <w:pPr>
              <w:spacing w:after="0" w:line="240" w:lineRule="auto"/>
              <w:rPr>
                <w:rFonts w:ascii="Arial" w:eastAsia="Times New Roman" w:hAnsi="Arial" w:cs="Arial"/>
                <w:color w:val="000000"/>
                <w:sz w:val="20"/>
                <w:szCs w:val="20"/>
                <w:lang w:eastAsia="it-IT"/>
              </w:rPr>
            </w:pPr>
          </w:p>
        </w:tc>
        <w:tc>
          <w:tcPr>
            <w:tcW w:w="160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45C00" w:rsidRPr="00515819" w:rsidRDefault="00345C00" w:rsidP="004D076B">
            <w:pPr>
              <w:spacing w:after="0" w:line="240" w:lineRule="auto"/>
              <w:jc w:val="center"/>
              <w:rPr>
                <w:rFonts w:ascii="Arial" w:eastAsia="Times New Roman" w:hAnsi="Arial" w:cs="Arial"/>
                <w:b/>
                <w:color w:val="000000"/>
                <w:sz w:val="20"/>
                <w:szCs w:val="20"/>
                <w:lang w:eastAsia="it-IT"/>
              </w:rPr>
            </w:pPr>
            <w:r w:rsidRPr="00515819">
              <w:rPr>
                <w:rFonts w:ascii="Arial" w:eastAsia="Times New Roman" w:hAnsi="Arial" w:cs="Arial"/>
                <w:b/>
                <w:color w:val="000000"/>
                <w:sz w:val="20"/>
                <w:szCs w:val="20"/>
                <w:lang w:eastAsia="it-IT"/>
              </w:rPr>
              <w:t>composizione %</w:t>
            </w:r>
          </w:p>
        </w:tc>
      </w:tr>
      <w:tr w:rsidR="00345C00" w:rsidRPr="00515819" w:rsidTr="004D076B">
        <w:trPr>
          <w:trHeight w:val="360"/>
        </w:trPr>
        <w:tc>
          <w:tcPr>
            <w:tcW w:w="3701" w:type="dxa"/>
            <w:tcBorders>
              <w:top w:val="nil"/>
              <w:left w:val="nil"/>
              <w:bottom w:val="nil"/>
              <w:right w:val="single" w:sz="4" w:space="0" w:color="auto"/>
            </w:tcBorders>
            <w:shd w:val="clear" w:color="auto" w:fill="auto"/>
            <w:noWrap/>
            <w:vAlign w:val="bottom"/>
            <w:hideMark/>
          </w:tcPr>
          <w:p w:rsidR="00345C00" w:rsidRPr="00515819" w:rsidRDefault="00345C00" w:rsidP="004D076B">
            <w:pPr>
              <w:spacing w:after="0" w:line="240" w:lineRule="auto"/>
              <w:rPr>
                <w:rFonts w:ascii="Arial" w:eastAsia="Times New Roman" w:hAnsi="Arial" w:cs="Arial"/>
                <w:color w:val="000000"/>
                <w:sz w:val="20"/>
                <w:szCs w:val="20"/>
                <w:lang w:eastAsia="it-IT"/>
              </w:rPr>
            </w:pP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45C00" w:rsidRPr="00515819" w:rsidRDefault="00345C00" w:rsidP="004D076B">
            <w:pPr>
              <w:spacing w:after="0" w:line="240" w:lineRule="auto"/>
              <w:jc w:val="center"/>
              <w:rPr>
                <w:rFonts w:ascii="Arial" w:eastAsia="Times New Roman" w:hAnsi="Arial" w:cs="Arial"/>
                <w:b/>
                <w:color w:val="000000"/>
                <w:sz w:val="20"/>
                <w:szCs w:val="20"/>
                <w:lang w:eastAsia="it-IT"/>
              </w:rPr>
            </w:pPr>
            <w:r w:rsidRPr="00515819">
              <w:rPr>
                <w:rFonts w:ascii="Arial" w:eastAsia="Times New Roman" w:hAnsi="Arial" w:cs="Arial"/>
                <w:b/>
                <w:color w:val="000000"/>
                <w:sz w:val="20"/>
                <w:szCs w:val="20"/>
                <w:lang w:eastAsia="it-IT"/>
              </w:rPr>
              <w:t>2007</w:t>
            </w:r>
          </w:p>
        </w:tc>
        <w:tc>
          <w:tcPr>
            <w:tcW w:w="731" w:type="dxa"/>
            <w:tcBorders>
              <w:top w:val="single" w:sz="4" w:space="0" w:color="auto"/>
              <w:left w:val="nil"/>
              <w:bottom w:val="single" w:sz="4" w:space="0" w:color="auto"/>
              <w:right w:val="single" w:sz="4" w:space="0" w:color="auto"/>
            </w:tcBorders>
            <w:shd w:val="clear" w:color="000000" w:fill="FFFFFF"/>
            <w:noWrap/>
            <w:vAlign w:val="bottom"/>
          </w:tcPr>
          <w:p w:rsidR="00345C00" w:rsidRPr="00515819" w:rsidRDefault="00345C00" w:rsidP="004D076B">
            <w:pPr>
              <w:spacing w:after="0" w:line="240" w:lineRule="auto"/>
              <w:jc w:val="center"/>
              <w:rPr>
                <w:rFonts w:ascii="Arial" w:eastAsia="Times New Roman" w:hAnsi="Arial" w:cs="Arial"/>
                <w:b/>
                <w:color w:val="000000"/>
                <w:sz w:val="20"/>
                <w:szCs w:val="20"/>
                <w:lang w:eastAsia="it-IT"/>
              </w:rPr>
            </w:pPr>
            <w:r w:rsidRPr="00515819">
              <w:rPr>
                <w:rFonts w:ascii="Arial" w:eastAsia="Times New Roman" w:hAnsi="Arial" w:cs="Arial"/>
                <w:b/>
                <w:color w:val="000000"/>
                <w:sz w:val="20"/>
                <w:szCs w:val="20"/>
                <w:lang w:eastAsia="it-IT"/>
              </w:rPr>
              <w:t>2018</w:t>
            </w:r>
          </w:p>
        </w:tc>
      </w:tr>
      <w:tr w:rsidR="00345C00" w:rsidRPr="00515819" w:rsidTr="004D076B">
        <w:trPr>
          <w:trHeight w:val="360"/>
        </w:trPr>
        <w:tc>
          <w:tcPr>
            <w:tcW w:w="3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45C00" w:rsidRPr="00515819" w:rsidRDefault="00345C00" w:rsidP="004D076B">
            <w:pPr>
              <w:spacing w:after="0" w:line="240" w:lineRule="auto"/>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alimentari e bevande analcoliche</w:t>
            </w:r>
          </w:p>
        </w:tc>
        <w:tc>
          <w:tcPr>
            <w:tcW w:w="876" w:type="dxa"/>
            <w:tcBorders>
              <w:top w:val="single" w:sz="4" w:space="0" w:color="auto"/>
              <w:left w:val="nil"/>
              <w:bottom w:val="single" w:sz="4" w:space="0" w:color="auto"/>
              <w:right w:val="single" w:sz="4" w:space="0" w:color="auto"/>
            </w:tcBorders>
            <w:shd w:val="clear" w:color="000000" w:fill="FFFFFF"/>
            <w:noWrap/>
            <w:vAlign w:val="bottom"/>
            <w:hideMark/>
          </w:tcPr>
          <w:p w:rsidR="00345C00" w:rsidRPr="00515819" w:rsidRDefault="00345C00" w:rsidP="004D076B">
            <w:pPr>
              <w:spacing w:after="0" w:line="240" w:lineRule="auto"/>
              <w:jc w:val="center"/>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17,1</w:t>
            </w:r>
          </w:p>
        </w:tc>
        <w:tc>
          <w:tcPr>
            <w:tcW w:w="731" w:type="dxa"/>
            <w:tcBorders>
              <w:top w:val="single" w:sz="4" w:space="0" w:color="auto"/>
              <w:left w:val="nil"/>
              <w:bottom w:val="single" w:sz="4" w:space="0" w:color="auto"/>
              <w:right w:val="single" w:sz="4" w:space="0" w:color="auto"/>
            </w:tcBorders>
            <w:shd w:val="clear" w:color="000000" w:fill="FFFFFF"/>
            <w:noWrap/>
            <w:vAlign w:val="bottom"/>
          </w:tcPr>
          <w:p w:rsidR="00345C00" w:rsidRPr="00515819" w:rsidRDefault="00345C00" w:rsidP="004D076B">
            <w:pPr>
              <w:spacing w:after="0" w:line="240" w:lineRule="auto"/>
              <w:jc w:val="center"/>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18,0</w:t>
            </w:r>
          </w:p>
        </w:tc>
      </w:tr>
      <w:tr w:rsidR="00345C00" w:rsidRPr="00515819" w:rsidTr="004D076B">
        <w:trPr>
          <w:trHeight w:val="360"/>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345C00" w:rsidRPr="00515819" w:rsidRDefault="00345C00" w:rsidP="00515819">
            <w:pPr>
              <w:spacing w:after="0" w:line="240" w:lineRule="auto"/>
              <w:ind w:firstLineChars="100" w:firstLine="200"/>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pane e cereali</w:t>
            </w:r>
          </w:p>
        </w:tc>
        <w:tc>
          <w:tcPr>
            <w:tcW w:w="876" w:type="dxa"/>
            <w:tcBorders>
              <w:top w:val="single" w:sz="4" w:space="0" w:color="auto"/>
              <w:left w:val="nil"/>
              <w:bottom w:val="single" w:sz="4" w:space="0" w:color="auto"/>
              <w:right w:val="single" w:sz="4" w:space="0" w:color="auto"/>
            </w:tcBorders>
            <w:shd w:val="clear" w:color="000000" w:fill="FFFFFF"/>
            <w:noWrap/>
            <w:vAlign w:val="bottom"/>
            <w:hideMark/>
          </w:tcPr>
          <w:p w:rsidR="00345C00" w:rsidRPr="00515819" w:rsidRDefault="00345C00"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3,0</w:t>
            </w:r>
          </w:p>
        </w:tc>
        <w:tc>
          <w:tcPr>
            <w:tcW w:w="731" w:type="dxa"/>
            <w:tcBorders>
              <w:top w:val="single" w:sz="4" w:space="0" w:color="auto"/>
              <w:left w:val="nil"/>
              <w:bottom w:val="single" w:sz="4" w:space="0" w:color="auto"/>
              <w:right w:val="single" w:sz="4" w:space="0" w:color="auto"/>
            </w:tcBorders>
            <w:shd w:val="clear" w:color="000000" w:fill="FFFFFF"/>
            <w:noWrap/>
            <w:vAlign w:val="bottom"/>
          </w:tcPr>
          <w:p w:rsidR="00345C00" w:rsidRPr="00515819" w:rsidRDefault="00345C00"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2,9</w:t>
            </w:r>
          </w:p>
        </w:tc>
      </w:tr>
      <w:tr w:rsidR="00345C00" w:rsidRPr="00515819" w:rsidTr="004D076B">
        <w:trPr>
          <w:trHeight w:val="360"/>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345C00" w:rsidRPr="00515819" w:rsidRDefault="00345C00" w:rsidP="00515819">
            <w:pPr>
              <w:spacing w:after="0" w:line="240" w:lineRule="auto"/>
              <w:ind w:firstLineChars="100" w:firstLine="200"/>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carni</w:t>
            </w:r>
          </w:p>
        </w:tc>
        <w:tc>
          <w:tcPr>
            <w:tcW w:w="876" w:type="dxa"/>
            <w:tcBorders>
              <w:top w:val="single" w:sz="4" w:space="0" w:color="auto"/>
              <w:left w:val="nil"/>
              <w:bottom w:val="single" w:sz="4" w:space="0" w:color="auto"/>
              <w:right w:val="single" w:sz="4" w:space="0" w:color="auto"/>
            </w:tcBorders>
            <w:shd w:val="clear" w:color="000000" w:fill="FFFFFF"/>
            <w:noWrap/>
            <w:vAlign w:val="bottom"/>
            <w:hideMark/>
          </w:tcPr>
          <w:p w:rsidR="00345C00" w:rsidRPr="00515819" w:rsidRDefault="00345C00"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4,0</w:t>
            </w:r>
          </w:p>
        </w:tc>
        <w:tc>
          <w:tcPr>
            <w:tcW w:w="731" w:type="dxa"/>
            <w:tcBorders>
              <w:top w:val="single" w:sz="4" w:space="0" w:color="auto"/>
              <w:left w:val="nil"/>
              <w:bottom w:val="single" w:sz="4" w:space="0" w:color="auto"/>
              <w:right w:val="single" w:sz="4" w:space="0" w:color="auto"/>
            </w:tcBorders>
            <w:shd w:val="clear" w:color="000000" w:fill="FFFFFF"/>
            <w:noWrap/>
            <w:vAlign w:val="bottom"/>
          </w:tcPr>
          <w:p w:rsidR="00345C00" w:rsidRPr="00515819" w:rsidRDefault="00345C00"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3,8</w:t>
            </w:r>
          </w:p>
        </w:tc>
      </w:tr>
      <w:tr w:rsidR="00345C00" w:rsidRPr="00515819" w:rsidTr="004D076B">
        <w:trPr>
          <w:trHeight w:val="360"/>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345C00" w:rsidRPr="00515819" w:rsidRDefault="00345C00" w:rsidP="00515819">
            <w:pPr>
              <w:spacing w:after="0" w:line="240" w:lineRule="auto"/>
              <w:ind w:firstLineChars="100" w:firstLine="200"/>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pesci e prodotti ittici</w:t>
            </w:r>
          </w:p>
        </w:tc>
        <w:tc>
          <w:tcPr>
            <w:tcW w:w="876" w:type="dxa"/>
            <w:tcBorders>
              <w:top w:val="single" w:sz="4" w:space="0" w:color="auto"/>
              <w:left w:val="nil"/>
              <w:bottom w:val="single" w:sz="4" w:space="0" w:color="auto"/>
              <w:right w:val="single" w:sz="4" w:space="0" w:color="auto"/>
            </w:tcBorders>
            <w:shd w:val="clear" w:color="000000" w:fill="FFFFFF"/>
            <w:noWrap/>
            <w:vAlign w:val="bottom"/>
            <w:hideMark/>
          </w:tcPr>
          <w:p w:rsidR="00345C00" w:rsidRPr="00515819" w:rsidRDefault="00345C00"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1,6</w:t>
            </w:r>
          </w:p>
        </w:tc>
        <w:tc>
          <w:tcPr>
            <w:tcW w:w="731" w:type="dxa"/>
            <w:tcBorders>
              <w:top w:val="single" w:sz="4" w:space="0" w:color="auto"/>
              <w:left w:val="nil"/>
              <w:bottom w:val="single" w:sz="4" w:space="0" w:color="auto"/>
              <w:right w:val="single" w:sz="4" w:space="0" w:color="auto"/>
            </w:tcBorders>
            <w:shd w:val="clear" w:color="000000" w:fill="FFFFFF"/>
            <w:noWrap/>
            <w:vAlign w:val="bottom"/>
          </w:tcPr>
          <w:p w:rsidR="00345C00" w:rsidRPr="00515819" w:rsidRDefault="00345C00"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1,6</w:t>
            </w:r>
          </w:p>
        </w:tc>
      </w:tr>
      <w:tr w:rsidR="00345C00" w:rsidRPr="00515819" w:rsidTr="004D076B">
        <w:trPr>
          <w:trHeight w:val="360"/>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345C00" w:rsidRPr="00515819" w:rsidRDefault="00345C00" w:rsidP="00515819">
            <w:pPr>
              <w:spacing w:after="0" w:line="240" w:lineRule="auto"/>
              <w:ind w:firstLineChars="100" w:firstLine="200"/>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latte, formaggi e uova</w:t>
            </w:r>
          </w:p>
        </w:tc>
        <w:tc>
          <w:tcPr>
            <w:tcW w:w="876" w:type="dxa"/>
            <w:tcBorders>
              <w:top w:val="single" w:sz="4" w:space="0" w:color="auto"/>
              <w:left w:val="nil"/>
              <w:bottom w:val="single" w:sz="4" w:space="0" w:color="auto"/>
              <w:right w:val="single" w:sz="4" w:space="0" w:color="auto"/>
            </w:tcBorders>
            <w:shd w:val="clear" w:color="000000" w:fill="FFFFFF"/>
            <w:noWrap/>
            <w:vAlign w:val="bottom"/>
            <w:hideMark/>
          </w:tcPr>
          <w:p w:rsidR="00345C00" w:rsidRPr="00515819" w:rsidRDefault="00345C00"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2,4</w:t>
            </w:r>
          </w:p>
        </w:tc>
        <w:tc>
          <w:tcPr>
            <w:tcW w:w="731" w:type="dxa"/>
            <w:tcBorders>
              <w:top w:val="single" w:sz="4" w:space="0" w:color="auto"/>
              <w:left w:val="nil"/>
              <w:bottom w:val="single" w:sz="4" w:space="0" w:color="auto"/>
              <w:right w:val="single" w:sz="4" w:space="0" w:color="auto"/>
            </w:tcBorders>
            <w:shd w:val="clear" w:color="000000" w:fill="FFFFFF"/>
            <w:noWrap/>
            <w:vAlign w:val="bottom"/>
          </w:tcPr>
          <w:p w:rsidR="00345C00" w:rsidRPr="00515819" w:rsidRDefault="00345C00"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2,3</w:t>
            </w:r>
          </w:p>
        </w:tc>
      </w:tr>
      <w:tr w:rsidR="00345C00" w:rsidRPr="00515819" w:rsidTr="004D076B">
        <w:trPr>
          <w:trHeight w:val="360"/>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345C00" w:rsidRPr="00515819" w:rsidRDefault="00345C00" w:rsidP="00515819">
            <w:pPr>
              <w:spacing w:after="0" w:line="240" w:lineRule="auto"/>
              <w:ind w:firstLineChars="100" w:firstLine="200"/>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frutta e vegetali</w:t>
            </w:r>
          </w:p>
        </w:tc>
        <w:tc>
          <w:tcPr>
            <w:tcW w:w="876" w:type="dxa"/>
            <w:tcBorders>
              <w:top w:val="single" w:sz="4" w:space="0" w:color="auto"/>
              <w:left w:val="nil"/>
              <w:bottom w:val="single" w:sz="4" w:space="0" w:color="auto"/>
              <w:right w:val="single" w:sz="4" w:space="0" w:color="auto"/>
            </w:tcBorders>
            <w:shd w:val="clear" w:color="000000" w:fill="FFFFFF"/>
            <w:noWrap/>
            <w:vAlign w:val="bottom"/>
            <w:hideMark/>
          </w:tcPr>
          <w:p w:rsidR="00345C00" w:rsidRPr="00515819" w:rsidRDefault="00345C00"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3,2</w:t>
            </w:r>
          </w:p>
        </w:tc>
        <w:tc>
          <w:tcPr>
            <w:tcW w:w="731" w:type="dxa"/>
            <w:tcBorders>
              <w:top w:val="single" w:sz="4" w:space="0" w:color="auto"/>
              <w:left w:val="nil"/>
              <w:bottom w:val="single" w:sz="4" w:space="0" w:color="auto"/>
              <w:right w:val="single" w:sz="4" w:space="0" w:color="auto"/>
            </w:tcBorders>
            <w:shd w:val="clear" w:color="000000" w:fill="FFFFFF"/>
            <w:noWrap/>
            <w:vAlign w:val="bottom"/>
          </w:tcPr>
          <w:p w:rsidR="00345C00" w:rsidRPr="00515819" w:rsidRDefault="00345C00"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4,1</w:t>
            </w:r>
          </w:p>
        </w:tc>
      </w:tr>
      <w:tr w:rsidR="00345C00" w:rsidRPr="00515819" w:rsidTr="004D076B">
        <w:trPr>
          <w:trHeight w:val="360"/>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345C00" w:rsidRPr="00515819" w:rsidRDefault="00BF0269" w:rsidP="00515819">
            <w:pPr>
              <w:spacing w:after="0" w:line="240" w:lineRule="auto"/>
              <w:ind w:firstLineChars="100" w:firstLine="200"/>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a</w:t>
            </w:r>
            <w:r w:rsidR="00345C00" w:rsidRPr="00515819">
              <w:rPr>
                <w:rFonts w:ascii="Arial" w:eastAsia="Times New Roman" w:hAnsi="Arial" w:cs="Arial"/>
                <w:color w:val="000000"/>
                <w:sz w:val="20"/>
                <w:szCs w:val="20"/>
                <w:lang w:eastAsia="it-IT"/>
              </w:rPr>
              <w:t>ltro (*)</w:t>
            </w:r>
          </w:p>
        </w:tc>
        <w:tc>
          <w:tcPr>
            <w:tcW w:w="876" w:type="dxa"/>
            <w:tcBorders>
              <w:top w:val="single" w:sz="4" w:space="0" w:color="auto"/>
              <w:left w:val="nil"/>
              <w:bottom w:val="single" w:sz="4" w:space="0" w:color="auto"/>
              <w:right w:val="single" w:sz="4" w:space="0" w:color="auto"/>
            </w:tcBorders>
            <w:shd w:val="clear" w:color="000000" w:fill="FFFFFF"/>
            <w:noWrap/>
            <w:vAlign w:val="bottom"/>
            <w:hideMark/>
          </w:tcPr>
          <w:p w:rsidR="00345C00" w:rsidRPr="00515819" w:rsidRDefault="00345C00"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1,9</w:t>
            </w:r>
          </w:p>
        </w:tc>
        <w:tc>
          <w:tcPr>
            <w:tcW w:w="731" w:type="dxa"/>
            <w:tcBorders>
              <w:top w:val="single" w:sz="4" w:space="0" w:color="auto"/>
              <w:left w:val="nil"/>
              <w:bottom w:val="single" w:sz="4" w:space="0" w:color="auto"/>
              <w:right w:val="single" w:sz="4" w:space="0" w:color="auto"/>
            </w:tcBorders>
            <w:shd w:val="clear" w:color="000000" w:fill="FFFFFF"/>
            <w:noWrap/>
            <w:vAlign w:val="bottom"/>
          </w:tcPr>
          <w:p w:rsidR="00345C00" w:rsidRPr="00515819" w:rsidRDefault="00345C00"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2,4</w:t>
            </w:r>
          </w:p>
        </w:tc>
      </w:tr>
      <w:tr w:rsidR="00345C00" w:rsidRPr="00515819" w:rsidTr="004D076B">
        <w:trPr>
          <w:trHeight w:val="360"/>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345C00" w:rsidRPr="00515819" w:rsidRDefault="00345C00" w:rsidP="00515819">
            <w:pPr>
              <w:spacing w:after="0" w:line="240" w:lineRule="auto"/>
              <w:ind w:firstLineChars="100" w:firstLine="200"/>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bevande analcoliche</w:t>
            </w:r>
          </w:p>
        </w:tc>
        <w:tc>
          <w:tcPr>
            <w:tcW w:w="876" w:type="dxa"/>
            <w:tcBorders>
              <w:top w:val="single" w:sz="4" w:space="0" w:color="auto"/>
              <w:left w:val="nil"/>
              <w:bottom w:val="single" w:sz="4" w:space="0" w:color="auto"/>
              <w:right w:val="single" w:sz="4" w:space="0" w:color="auto"/>
            </w:tcBorders>
            <w:shd w:val="clear" w:color="000000" w:fill="FFFFFF"/>
            <w:noWrap/>
            <w:vAlign w:val="bottom"/>
            <w:hideMark/>
          </w:tcPr>
          <w:p w:rsidR="00345C00" w:rsidRPr="00515819" w:rsidRDefault="00345C00"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1,0</w:t>
            </w:r>
          </w:p>
        </w:tc>
        <w:tc>
          <w:tcPr>
            <w:tcW w:w="731" w:type="dxa"/>
            <w:tcBorders>
              <w:top w:val="single" w:sz="4" w:space="0" w:color="auto"/>
              <w:left w:val="nil"/>
              <w:bottom w:val="single" w:sz="4" w:space="0" w:color="auto"/>
              <w:right w:val="single" w:sz="4" w:space="0" w:color="auto"/>
            </w:tcBorders>
            <w:shd w:val="clear" w:color="000000" w:fill="FFFFFF"/>
            <w:noWrap/>
            <w:vAlign w:val="bottom"/>
          </w:tcPr>
          <w:p w:rsidR="00345C00" w:rsidRPr="00515819" w:rsidRDefault="00345C00"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0,9</w:t>
            </w:r>
          </w:p>
        </w:tc>
      </w:tr>
      <w:tr w:rsidR="00345C00" w:rsidRPr="00515819" w:rsidTr="004D076B">
        <w:trPr>
          <w:trHeight w:val="360"/>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345C00" w:rsidRPr="00515819" w:rsidRDefault="00345C00" w:rsidP="004D076B">
            <w:pPr>
              <w:spacing w:after="0" w:line="240" w:lineRule="auto"/>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pasti e consumazioni fuori casa</w:t>
            </w:r>
          </w:p>
        </w:tc>
        <w:tc>
          <w:tcPr>
            <w:tcW w:w="876" w:type="dxa"/>
            <w:tcBorders>
              <w:top w:val="single" w:sz="4" w:space="0" w:color="auto"/>
              <w:left w:val="nil"/>
              <w:bottom w:val="single" w:sz="4" w:space="0" w:color="auto"/>
              <w:right w:val="single" w:sz="4" w:space="0" w:color="auto"/>
            </w:tcBorders>
            <w:shd w:val="clear" w:color="000000" w:fill="FFFFFF"/>
            <w:noWrap/>
            <w:vAlign w:val="bottom"/>
            <w:hideMark/>
          </w:tcPr>
          <w:p w:rsidR="00345C00" w:rsidRPr="00515819" w:rsidRDefault="00345C00" w:rsidP="004D076B">
            <w:pPr>
              <w:spacing w:after="0" w:line="240" w:lineRule="auto"/>
              <w:jc w:val="center"/>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3,3</w:t>
            </w:r>
          </w:p>
        </w:tc>
        <w:tc>
          <w:tcPr>
            <w:tcW w:w="731" w:type="dxa"/>
            <w:tcBorders>
              <w:top w:val="single" w:sz="4" w:space="0" w:color="auto"/>
              <w:left w:val="nil"/>
              <w:bottom w:val="single" w:sz="4" w:space="0" w:color="auto"/>
              <w:right w:val="single" w:sz="4" w:space="0" w:color="auto"/>
            </w:tcBorders>
            <w:shd w:val="clear" w:color="000000" w:fill="FFFFFF"/>
            <w:noWrap/>
            <w:vAlign w:val="bottom"/>
          </w:tcPr>
          <w:p w:rsidR="00345C00" w:rsidRPr="00515819" w:rsidRDefault="00345C00" w:rsidP="004D076B">
            <w:pPr>
              <w:spacing w:after="0" w:line="240" w:lineRule="auto"/>
              <w:jc w:val="center"/>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4,5</w:t>
            </w:r>
          </w:p>
        </w:tc>
      </w:tr>
      <w:tr w:rsidR="00345C00" w:rsidRPr="00515819" w:rsidTr="004D076B">
        <w:trPr>
          <w:trHeight w:val="360"/>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345C00" w:rsidRPr="00515819" w:rsidRDefault="00345C00" w:rsidP="004D076B">
            <w:pPr>
              <w:spacing w:after="0" w:line="240" w:lineRule="auto"/>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spesa mensile totale consumi</w:t>
            </w:r>
          </w:p>
        </w:tc>
        <w:tc>
          <w:tcPr>
            <w:tcW w:w="876" w:type="dxa"/>
            <w:tcBorders>
              <w:top w:val="single" w:sz="4" w:space="0" w:color="auto"/>
              <w:left w:val="nil"/>
              <w:bottom w:val="single" w:sz="4" w:space="0" w:color="auto"/>
              <w:right w:val="single" w:sz="4" w:space="0" w:color="auto"/>
            </w:tcBorders>
            <w:shd w:val="clear" w:color="000000" w:fill="FFFFFF"/>
            <w:noWrap/>
            <w:vAlign w:val="bottom"/>
            <w:hideMark/>
          </w:tcPr>
          <w:p w:rsidR="00345C00" w:rsidRPr="00515819" w:rsidRDefault="00345C00" w:rsidP="004D076B">
            <w:pPr>
              <w:spacing w:after="0" w:line="240" w:lineRule="auto"/>
              <w:jc w:val="center"/>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100,0</w:t>
            </w:r>
          </w:p>
        </w:tc>
        <w:tc>
          <w:tcPr>
            <w:tcW w:w="731" w:type="dxa"/>
            <w:tcBorders>
              <w:top w:val="single" w:sz="4" w:space="0" w:color="auto"/>
              <w:left w:val="nil"/>
              <w:bottom w:val="single" w:sz="4" w:space="0" w:color="auto"/>
              <w:right w:val="single" w:sz="4" w:space="0" w:color="auto"/>
            </w:tcBorders>
            <w:shd w:val="clear" w:color="000000" w:fill="FFFFFF"/>
            <w:noWrap/>
            <w:vAlign w:val="bottom"/>
          </w:tcPr>
          <w:p w:rsidR="00345C00" w:rsidRPr="00515819" w:rsidRDefault="00345C00" w:rsidP="004D076B">
            <w:pPr>
              <w:spacing w:after="0" w:line="240" w:lineRule="auto"/>
              <w:jc w:val="center"/>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100,0</w:t>
            </w:r>
          </w:p>
        </w:tc>
      </w:tr>
    </w:tbl>
    <w:p w:rsidR="00345C00" w:rsidRPr="00515819" w:rsidRDefault="00345C00" w:rsidP="00345C00">
      <w:pPr>
        <w:tabs>
          <w:tab w:val="left" w:pos="11706"/>
          <w:tab w:val="left" w:pos="12794"/>
        </w:tabs>
        <w:spacing w:after="0" w:line="240" w:lineRule="auto"/>
        <w:jc w:val="both"/>
        <w:rPr>
          <w:rFonts w:ascii="Arial" w:eastAsia="Times New Roman" w:hAnsi="Arial" w:cs="Arial"/>
          <w:color w:val="000000"/>
          <w:sz w:val="18"/>
          <w:szCs w:val="18"/>
          <w:lang w:eastAsia="it-IT"/>
        </w:rPr>
      </w:pPr>
      <w:r w:rsidRPr="00515819">
        <w:rPr>
          <w:rFonts w:ascii="Arial" w:eastAsia="Times New Roman" w:hAnsi="Arial" w:cs="Arial"/>
          <w:color w:val="000000"/>
          <w:sz w:val="18"/>
          <w:szCs w:val="18"/>
          <w:lang w:eastAsia="it-IT"/>
        </w:rPr>
        <w:t xml:space="preserve">(*) oli e grassi, zucchero, marmellata, miele, cioccolato e pasticceria, per gli altri generi alimentari non altrove classificati (n.a.c.) e per caffè, tè e cacao. </w:t>
      </w:r>
    </w:p>
    <w:p w:rsidR="00345C00" w:rsidRPr="00515819" w:rsidRDefault="00345C00" w:rsidP="00345C00">
      <w:pPr>
        <w:tabs>
          <w:tab w:val="left" w:pos="11706"/>
          <w:tab w:val="left" w:pos="12794"/>
        </w:tabs>
        <w:spacing w:after="0" w:line="240" w:lineRule="auto"/>
        <w:jc w:val="both"/>
        <w:rPr>
          <w:rFonts w:ascii="Arial" w:eastAsia="Times New Roman" w:hAnsi="Arial" w:cs="Arial"/>
          <w:i/>
          <w:color w:val="000000"/>
          <w:sz w:val="18"/>
          <w:szCs w:val="18"/>
          <w:lang w:eastAsia="it-IT"/>
        </w:rPr>
      </w:pPr>
      <w:r w:rsidRPr="00515819">
        <w:rPr>
          <w:rFonts w:ascii="Arial" w:eastAsia="Times New Roman" w:hAnsi="Arial" w:cs="Arial"/>
          <w:i/>
          <w:color w:val="000000"/>
          <w:sz w:val="18"/>
          <w:szCs w:val="18"/>
          <w:lang w:eastAsia="it-IT"/>
        </w:rPr>
        <w:t>Fonte: elaborazioni USC su dati Istat, Indagine sulla spesa delle famiglie.</w:t>
      </w:r>
    </w:p>
    <w:p w:rsidR="00345C00" w:rsidRPr="00E86FAD" w:rsidRDefault="00345C00" w:rsidP="00345C00">
      <w:pPr>
        <w:spacing w:after="0" w:line="240" w:lineRule="auto"/>
        <w:jc w:val="both"/>
        <w:rPr>
          <w:rFonts w:ascii="Verdana" w:hAnsi="Verdana" w:cs="Arial"/>
          <w:sz w:val="20"/>
          <w:szCs w:val="20"/>
        </w:rPr>
      </w:pPr>
      <w:r w:rsidRPr="00E86FAD">
        <w:rPr>
          <w:rFonts w:ascii="Verdana" w:hAnsi="Verdana" w:cs="Arial"/>
          <w:sz w:val="20"/>
          <w:szCs w:val="20"/>
        </w:rPr>
        <w:t>Un aspetto che va tenuto presente nella lettura dei dati della tabella 1 è che questi riflettono non solo le variazioni quantitative, ma anche l’andamento dei prezzi. Naturalmente è opportuno tenere conto delle diverse dinamiche delle due componenti per comprendere la reale natura delle scelte di consumo delle famiglie.</w:t>
      </w:r>
    </w:p>
    <w:p w:rsidR="00345C00" w:rsidRPr="00E86FAD" w:rsidRDefault="00345C00" w:rsidP="00345C00">
      <w:pPr>
        <w:spacing w:after="0" w:line="240" w:lineRule="auto"/>
        <w:jc w:val="both"/>
        <w:rPr>
          <w:rFonts w:ascii="Verdana" w:hAnsi="Verdana" w:cs="Arial"/>
          <w:sz w:val="20"/>
          <w:szCs w:val="20"/>
        </w:rPr>
      </w:pPr>
      <w:r w:rsidRPr="00E86FAD">
        <w:rPr>
          <w:rFonts w:ascii="Verdana" w:hAnsi="Verdana" w:cs="Arial"/>
          <w:sz w:val="20"/>
          <w:szCs w:val="20"/>
        </w:rPr>
        <w:t>Nel periodo preso in esame i prezzi per l’alimentazione, domestica e fuori casa, sono risultati lievemente più dinamici rispetto al dato medio, il quale sconta al proprio interno dinamiche ben differenziate. Crescono molto i prezzi delle cosiddette spese obbligate e si riducono rapidamente, per contro, i prezzi dei prodott</w:t>
      </w:r>
      <w:r w:rsidR="00FC132A" w:rsidRPr="00E86FAD">
        <w:rPr>
          <w:rFonts w:ascii="Verdana" w:hAnsi="Verdana" w:cs="Arial"/>
          <w:sz w:val="20"/>
          <w:szCs w:val="20"/>
        </w:rPr>
        <w:t>i</w:t>
      </w:r>
      <w:r w:rsidRPr="00E86FAD">
        <w:rPr>
          <w:rFonts w:ascii="Verdana" w:hAnsi="Verdana" w:cs="Arial"/>
          <w:sz w:val="20"/>
          <w:szCs w:val="20"/>
        </w:rPr>
        <w:t xml:space="preserve"> tecnologici, giusto per fare un esempio di aggregati che presentano opposte dinamiche di prezzo.</w:t>
      </w:r>
    </w:p>
    <w:p w:rsidR="00345C00" w:rsidRPr="00E86FAD" w:rsidRDefault="00345C00" w:rsidP="00345C00">
      <w:pPr>
        <w:spacing w:after="0" w:line="240" w:lineRule="auto"/>
        <w:jc w:val="both"/>
        <w:rPr>
          <w:rFonts w:ascii="Verdana" w:hAnsi="Verdana" w:cs="Arial"/>
          <w:sz w:val="20"/>
          <w:szCs w:val="20"/>
        </w:rPr>
      </w:pPr>
      <w:r w:rsidRPr="00E86FAD">
        <w:rPr>
          <w:rFonts w:ascii="Verdana" w:hAnsi="Verdana" w:cs="Arial"/>
          <w:sz w:val="20"/>
          <w:szCs w:val="20"/>
        </w:rPr>
        <w:t>Anche all’interno delle spese per l’alimentazione domestica l’andamento risulta abbastanza articolato. Tra i più dinamici sono risultati i prezzi dei prodotti ittici, tra i meno inflazionistici proprio la frutta e la verdura, confermando, pertanto, in termini di consumo reale la crescita di importanza di questa voce di consumo.</w:t>
      </w:r>
    </w:p>
    <w:p w:rsidR="00345C00" w:rsidRPr="00E86FAD" w:rsidRDefault="00345C00" w:rsidP="00345C00">
      <w:pPr>
        <w:spacing w:after="0" w:line="240" w:lineRule="auto"/>
        <w:jc w:val="both"/>
        <w:rPr>
          <w:rFonts w:ascii="Verdana" w:hAnsi="Verdana" w:cs="Arial"/>
          <w:sz w:val="20"/>
          <w:szCs w:val="20"/>
        </w:rPr>
      </w:pPr>
      <w:r w:rsidRPr="00E86FAD">
        <w:rPr>
          <w:rFonts w:ascii="Verdana" w:hAnsi="Verdana" w:cs="Arial"/>
          <w:sz w:val="20"/>
          <w:szCs w:val="20"/>
        </w:rPr>
        <w:lastRenderedPageBreak/>
        <w:t>Le dinamiche dei prezzi incorporano anche le modifiche intervenute nel mix di beni acquistati all’interno dei grandi aggregati di spesa. Per i prodotti della pesca gli incrementi hanno risentito</w:t>
      </w:r>
      <w:r w:rsidR="00FC132A" w:rsidRPr="00E86FAD">
        <w:rPr>
          <w:rFonts w:ascii="Verdana" w:hAnsi="Verdana" w:cs="Arial"/>
          <w:sz w:val="20"/>
          <w:szCs w:val="20"/>
        </w:rPr>
        <w:t>,</w:t>
      </w:r>
      <w:r w:rsidRPr="00E86FAD">
        <w:rPr>
          <w:rFonts w:ascii="Verdana" w:hAnsi="Verdana" w:cs="Arial"/>
          <w:sz w:val="20"/>
          <w:szCs w:val="20"/>
        </w:rPr>
        <w:t xml:space="preserve"> oltre ai problemi legati alla scarsità del prodotto, anche di uno spostamento verso prodotti più lavorati e con più elevato contenuto qualitativo. Per contro sui beni ortofrutticoli la ricerca di prodotti meno “esotici”, l’attenzione alla stagionalità e alla prossimità del prodotto hanno determinato un mix di beni acquistati i cui prezzi sono risultati meno dinamici.</w:t>
      </w:r>
    </w:p>
    <w:p w:rsidR="00345C00" w:rsidRPr="00E86FAD" w:rsidRDefault="00345C00" w:rsidP="00345C00">
      <w:pPr>
        <w:spacing w:after="0" w:line="240" w:lineRule="auto"/>
        <w:jc w:val="both"/>
        <w:rPr>
          <w:rFonts w:ascii="Verdana" w:hAnsi="Verdana" w:cs="Arial"/>
          <w:sz w:val="20"/>
          <w:szCs w:val="20"/>
        </w:rPr>
      </w:pPr>
      <w:r w:rsidRPr="00E86FAD">
        <w:rPr>
          <w:rFonts w:ascii="Verdana" w:hAnsi="Verdana" w:cs="Arial"/>
          <w:sz w:val="20"/>
          <w:szCs w:val="20"/>
        </w:rPr>
        <w:t>Depurando la spesa dalla componente relativa al prezzo</w:t>
      </w:r>
      <w:r w:rsidR="00FC132A" w:rsidRPr="00E86FAD">
        <w:rPr>
          <w:rFonts w:ascii="Verdana" w:hAnsi="Verdana" w:cs="Arial"/>
          <w:sz w:val="20"/>
          <w:szCs w:val="20"/>
        </w:rPr>
        <w:t>,</w:t>
      </w:r>
      <w:r w:rsidRPr="00E86FAD">
        <w:rPr>
          <w:rFonts w:ascii="Verdana" w:hAnsi="Verdana" w:cs="Arial"/>
          <w:sz w:val="20"/>
          <w:szCs w:val="20"/>
        </w:rPr>
        <w:t xml:space="preserve"> il quadro d’insieme che ne emerge risulta, in termini quantitativi, leggermente negativo (tab. 2). La riduzione della spesa alimentare è sostanzialmente allineata al dato complessivo (-15,4% rispetto al -15,1% del totale consumi).</w:t>
      </w:r>
    </w:p>
    <w:p w:rsidR="00AD3004" w:rsidRPr="00E86FAD" w:rsidRDefault="00AD3004" w:rsidP="00345C00">
      <w:pPr>
        <w:spacing w:after="0" w:line="240" w:lineRule="auto"/>
        <w:jc w:val="both"/>
        <w:rPr>
          <w:rFonts w:ascii="Verdana" w:hAnsi="Verdana" w:cs="Arial"/>
          <w:sz w:val="20"/>
          <w:szCs w:val="20"/>
        </w:rPr>
      </w:pPr>
    </w:p>
    <w:p w:rsidR="00345C00" w:rsidRPr="00E86FAD" w:rsidRDefault="00345C00" w:rsidP="00345C00">
      <w:pPr>
        <w:spacing w:after="0" w:line="240" w:lineRule="auto"/>
        <w:rPr>
          <w:rFonts w:ascii="Arial" w:hAnsi="Arial" w:cs="Arial"/>
          <w:b/>
          <w:sz w:val="20"/>
          <w:szCs w:val="20"/>
        </w:rPr>
      </w:pPr>
      <w:r w:rsidRPr="00E86FAD">
        <w:rPr>
          <w:rFonts w:ascii="Arial" w:hAnsi="Arial" w:cs="Arial"/>
          <w:b/>
          <w:sz w:val="20"/>
          <w:szCs w:val="20"/>
        </w:rPr>
        <w:t>Tab. 2 - Spesa media mensile familiare per gli alimentari a prezzi costanti del 2018</w:t>
      </w:r>
      <w:r w:rsidR="00FC132A" w:rsidRPr="00E86FAD">
        <w:rPr>
          <w:rFonts w:ascii="Arial" w:hAnsi="Arial" w:cs="Arial"/>
          <w:b/>
          <w:sz w:val="20"/>
          <w:szCs w:val="20"/>
        </w:rPr>
        <w:t xml:space="preserve"> (in €)</w:t>
      </w:r>
    </w:p>
    <w:tbl>
      <w:tblPr>
        <w:tblW w:w="7244" w:type="dxa"/>
        <w:tblInd w:w="55" w:type="dxa"/>
        <w:tblCellMar>
          <w:left w:w="70" w:type="dxa"/>
          <w:right w:w="70" w:type="dxa"/>
        </w:tblCellMar>
        <w:tblLook w:val="04A0" w:firstRow="1" w:lastRow="0" w:firstColumn="1" w:lastColumn="0" w:noHBand="0" w:noVBand="1"/>
      </w:tblPr>
      <w:tblGrid>
        <w:gridCol w:w="3940"/>
        <w:gridCol w:w="753"/>
        <w:gridCol w:w="709"/>
        <w:gridCol w:w="1842"/>
      </w:tblGrid>
      <w:tr w:rsidR="00BE10ED" w:rsidRPr="00515819" w:rsidTr="00BE10ED">
        <w:trPr>
          <w:trHeight w:val="372"/>
        </w:trPr>
        <w:tc>
          <w:tcPr>
            <w:tcW w:w="3940" w:type="dxa"/>
            <w:tcBorders>
              <w:top w:val="nil"/>
              <w:left w:val="nil"/>
              <w:bottom w:val="nil"/>
              <w:right w:val="nil"/>
            </w:tcBorders>
            <w:shd w:val="clear" w:color="000000" w:fill="FFFFFF"/>
            <w:noWrap/>
            <w:vAlign w:val="center"/>
            <w:hideMark/>
          </w:tcPr>
          <w:p w:rsidR="00BE10ED" w:rsidRPr="00515819" w:rsidRDefault="00BE10ED" w:rsidP="004D076B">
            <w:pPr>
              <w:spacing w:after="0" w:line="240" w:lineRule="auto"/>
              <w:rPr>
                <w:rFonts w:ascii="Arial Narrow" w:eastAsia="Times New Roman" w:hAnsi="Arial Narrow" w:cs="Times New Roman"/>
                <w:color w:val="000000"/>
                <w:sz w:val="20"/>
                <w:szCs w:val="20"/>
                <w:lang w:eastAsia="it-IT"/>
              </w:rPr>
            </w:pPr>
            <w:r w:rsidRPr="00515819">
              <w:rPr>
                <w:rFonts w:ascii="Arial Narrow" w:eastAsia="Times New Roman" w:hAnsi="Arial Narrow" w:cs="Times New Roman"/>
                <w:color w:val="000000"/>
                <w:sz w:val="20"/>
                <w:szCs w:val="20"/>
                <w:lang w:eastAsia="it-IT"/>
              </w:rPr>
              <w:t> </w:t>
            </w:r>
          </w:p>
        </w:tc>
        <w:tc>
          <w:tcPr>
            <w:tcW w:w="75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2007</w:t>
            </w:r>
          </w:p>
        </w:tc>
        <w:tc>
          <w:tcPr>
            <w:tcW w:w="709" w:type="dxa"/>
            <w:tcBorders>
              <w:top w:val="single" w:sz="8" w:space="0" w:color="auto"/>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2018</w:t>
            </w:r>
          </w:p>
        </w:tc>
        <w:tc>
          <w:tcPr>
            <w:tcW w:w="1842" w:type="dxa"/>
            <w:tcBorders>
              <w:top w:val="single" w:sz="8" w:space="0" w:color="auto"/>
              <w:left w:val="nil"/>
              <w:bottom w:val="single" w:sz="8" w:space="0" w:color="auto"/>
              <w:right w:val="single" w:sz="8" w:space="0" w:color="auto"/>
            </w:tcBorders>
            <w:shd w:val="clear" w:color="000000" w:fill="FFFFFF"/>
            <w:vAlign w:val="center"/>
            <w:hideMark/>
          </w:tcPr>
          <w:p w:rsidR="00BE10ED" w:rsidRPr="00515819" w:rsidRDefault="00BE10ED" w:rsidP="004D076B">
            <w:pPr>
              <w:spacing w:after="0" w:line="240" w:lineRule="auto"/>
              <w:jc w:val="center"/>
              <w:rPr>
                <w:rFonts w:ascii="Arial" w:eastAsia="Times New Roman" w:hAnsi="Arial" w:cs="Arial"/>
                <w:b/>
                <w:bCs/>
                <w:color w:val="000000"/>
                <w:sz w:val="20"/>
                <w:szCs w:val="20"/>
                <w:lang w:eastAsia="it-IT"/>
              </w:rPr>
            </w:pPr>
            <w:r w:rsidRPr="00515819">
              <w:rPr>
                <w:rFonts w:ascii="Symbol" w:eastAsia="Times New Roman" w:hAnsi="Symbol" w:cs="Arial"/>
                <w:b/>
                <w:bCs/>
                <w:color w:val="000000"/>
                <w:sz w:val="20"/>
                <w:szCs w:val="20"/>
                <w:lang w:eastAsia="it-IT"/>
              </w:rPr>
              <w:t></w:t>
            </w:r>
            <w:r w:rsidRPr="00515819">
              <w:rPr>
                <w:rFonts w:ascii="Arial" w:eastAsia="Times New Roman" w:hAnsi="Arial" w:cs="Arial"/>
                <w:b/>
                <w:bCs/>
                <w:color w:val="000000"/>
                <w:sz w:val="20"/>
                <w:szCs w:val="20"/>
                <w:lang w:eastAsia="it-IT"/>
              </w:rPr>
              <w:t>% 2018 su 2007</w:t>
            </w:r>
          </w:p>
        </w:tc>
      </w:tr>
      <w:tr w:rsidR="00BE10ED" w:rsidRPr="00515819" w:rsidTr="00BE10ED">
        <w:trPr>
          <w:trHeight w:val="330"/>
        </w:trPr>
        <w:tc>
          <w:tcPr>
            <w:tcW w:w="39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alimentari e bevande analcoliche</w:t>
            </w:r>
          </w:p>
        </w:tc>
        <w:tc>
          <w:tcPr>
            <w:tcW w:w="753"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546</w:t>
            </w:r>
          </w:p>
        </w:tc>
        <w:tc>
          <w:tcPr>
            <w:tcW w:w="709"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462</w:t>
            </w:r>
          </w:p>
        </w:tc>
        <w:tc>
          <w:tcPr>
            <w:tcW w:w="1842"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-15,4</w:t>
            </w:r>
          </w:p>
        </w:tc>
      </w:tr>
      <w:tr w:rsidR="00BE10ED" w:rsidRPr="00515819" w:rsidTr="00BE10ED">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center"/>
            <w:hideMark/>
          </w:tcPr>
          <w:p w:rsidR="00BE10ED" w:rsidRPr="00515819" w:rsidRDefault="00BE10ED" w:rsidP="00515819">
            <w:pPr>
              <w:spacing w:after="0" w:line="240" w:lineRule="auto"/>
              <w:ind w:firstLineChars="100" w:firstLine="200"/>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pane e cereali</w:t>
            </w:r>
          </w:p>
        </w:tc>
        <w:tc>
          <w:tcPr>
            <w:tcW w:w="753"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97</w:t>
            </w:r>
          </w:p>
        </w:tc>
        <w:tc>
          <w:tcPr>
            <w:tcW w:w="709"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76</w:t>
            </w:r>
          </w:p>
        </w:tc>
        <w:tc>
          <w:tcPr>
            <w:tcW w:w="1842"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-21,6</w:t>
            </w:r>
          </w:p>
        </w:tc>
      </w:tr>
      <w:tr w:rsidR="00BE10ED" w:rsidRPr="00515819" w:rsidTr="00BE10ED">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center"/>
            <w:hideMark/>
          </w:tcPr>
          <w:p w:rsidR="00BE10ED" w:rsidRPr="00515819" w:rsidRDefault="00BE10ED" w:rsidP="00515819">
            <w:pPr>
              <w:spacing w:after="0" w:line="240" w:lineRule="auto"/>
              <w:ind w:firstLineChars="100" w:firstLine="200"/>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Carni</w:t>
            </w:r>
          </w:p>
        </w:tc>
        <w:tc>
          <w:tcPr>
            <w:tcW w:w="753"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121</w:t>
            </w:r>
          </w:p>
        </w:tc>
        <w:tc>
          <w:tcPr>
            <w:tcW w:w="709"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98</w:t>
            </w:r>
          </w:p>
        </w:tc>
        <w:tc>
          <w:tcPr>
            <w:tcW w:w="1842"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-19,0</w:t>
            </w:r>
          </w:p>
        </w:tc>
      </w:tr>
      <w:tr w:rsidR="00BE10ED" w:rsidRPr="00515819" w:rsidTr="00BE10ED">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center"/>
            <w:hideMark/>
          </w:tcPr>
          <w:p w:rsidR="00BE10ED" w:rsidRPr="00515819" w:rsidRDefault="00BE10ED" w:rsidP="00515819">
            <w:pPr>
              <w:spacing w:after="0" w:line="240" w:lineRule="auto"/>
              <w:ind w:firstLineChars="100" w:firstLine="200"/>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pesci e prodotti ittici</w:t>
            </w:r>
          </w:p>
        </w:tc>
        <w:tc>
          <w:tcPr>
            <w:tcW w:w="753"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49</w:t>
            </w:r>
          </w:p>
        </w:tc>
        <w:tc>
          <w:tcPr>
            <w:tcW w:w="709"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41</w:t>
            </w:r>
          </w:p>
        </w:tc>
        <w:tc>
          <w:tcPr>
            <w:tcW w:w="1842"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-16,3</w:t>
            </w:r>
          </w:p>
        </w:tc>
      </w:tr>
      <w:tr w:rsidR="00BE10ED" w:rsidRPr="00515819" w:rsidTr="00BE10ED">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center"/>
            <w:hideMark/>
          </w:tcPr>
          <w:p w:rsidR="00BE10ED" w:rsidRPr="00515819" w:rsidRDefault="00BE10ED" w:rsidP="00515819">
            <w:pPr>
              <w:spacing w:after="0" w:line="240" w:lineRule="auto"/>
              <w:ind w:firstLineChars="100" w:firstLine="200"/>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latte, formaggi e uova</w:t>
            </w:r>
          </w:p>
        </w:tc>
        <w:tc>
          <w:tcPr>
            <w:tcW w:w="753"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75</w:t>
            </w:r>
          </w:p>
        </w:tc>
        <w:tc>
          <w:tcPr>
            <w:tcW w:w="709"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59</w:t>
            </w:r>
          </w:p>
        </w:tc>
        <w:tc>
          <w:tcPr>
            <w:tcW w:w="1842"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-21,3</w:t>
            </w:r>
          </w:p>
        </w:tc>
      </w:tr>
      <w:tr w:rsidR="00BE10ED" w:rsidRPr="00515819" w:rsidTr="00BE10ED">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center"/>
            <w:hideMark/>
          </w:tcPr>
          <w:p w:rsidR="00BE10ED" w:rsidRPr="00515819" w:rsidRDefault="00BE10ED" w:rsidP="00515819">
            <w:pPr>
              <w:spacing w:after="0" w:line="240" w:lineRule="auto"/>
              <w:ind w:firstLineChars="100" w:firstLine="200"/>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frutta e vegetali</w:t>
            </w:r>
          </w:p>
        </w:tc>
        <w:tc>
          <w:tcPr>
            <w:tcW w:w="753"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93</w:t>
            </w:r>
          </w:p>
        </w:tc>
        <w:tc>
          <w:tcPr>
            <w:tcW w:w="709"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105</w:t>
            </w:r>
          </w:p>
        </w:tc>
        <w:tc>
          <w:tcPr>
            <w:tcW w:w="1842"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12,9</w:t>
            </w:r>
          </w:p>
        </w:tc>
      </w:tr>
      <w:tr w:rsidR="00BE10ED" w:rsidRPr="00515819" w:rsidTr="00BE10ED">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center"/>
            <w:hideMark/>
          </w:tcPr>
          <w:p w:rsidR="00BE10ED" w:rsidRPr="00515819" w:rsidRDefault="00BF0269" w:rsidP="00515819">
            <w:pPr>
              <w:spacing w:after="0" w:line="240" w:lineRule="auto"/>
              <w:ind w:firstLineChars="100" w:firstLine="200"/>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a</w:t>
            </w:r>
            <w:r w:rsidR="00BE10ED" w:rsidRPr="00515819">
              <w:rPr>
                <w:rFonts w:ascii="Arial" w:eastAsia="Times New Roman" w:hAnsi="Arial" w:cs="Arial"/>
                <w:color w:val="000000"/>
                <w:sz w:val="20"/>
                <w:szCs w:val="20"/>
                <w:lang w:eastAsia="it-IT"/>
              </w:rPr>
              <w:t>ltro (*)</w:t>
            </w:r>
          </w:p>
        </w:tc>
        <w:tc>
          <w:tcPr>
            <w:tcW w:w="753"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54</w:t>
            </w:r>
          </w:p>
        </w:tc>
        <w:tc>
          <w:tcPr>
            <w:tcW w:w="709"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61</w:t>
            </w:r>
          </w:p>
        </w:tc>
        <w:tc>
          <w:tcPr>
            <w:tcW w:w="1842"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13,0</w:t>
            </w:r>
          </w:p>
        </w:tc>
      </w:tr>
      <w:tr w:rsidR="00BE10ED" w:rsidRPr="00515819" w:rsidTr="00BE10ED">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center"/>
            <w:hideMark/>
          </w:tcPr>
          <w:p w:rsidR="00BE10ED" w:rsidRPr="00515819" w:rsidRDefault="00BE10ED" w:rsidP="00515819">
            <w:pPr>
              <w:spacing w:after="0" w:line="240" w:lineRule="auto"/>
              <w:ind w:firstLineChars="100" w:firstLine="200"/>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bevande analcoliche</w:t>
            </w:r>
          </w:p>
        </w:tc>
        <w:tc>
          <w:tcPr>
            <w:tcW w:w="753"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28</w:t>
            </w:r>
          </w:p>
        </w:tc>
        <w:tc>
          <w:tcPr>
            <w:tcW w:w="709"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23</w:t>
            </w:r>
          </w:p>
        </w:tc>
        <w:tc>
          <w:tcPr>
            <w:tcW w:w="1842"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-17,9</w:t>
            </w:r>
          </w:p>
        </w:tc>
      </w:tr>
      <w:tr w:rsidR="00BE10ED" w:rsidRPr="00515819" w:rsidTr="00BE10ED">
        <w:trPr>
          <w:trHeight w:val="330"/>
        </w:trPr>
        <w:tc>
          <w:tcPr>
            <w:tcW w:w="3940" w:type="dxa"/>
            <w:tcBorders>
              <w:top w:val="nil"/>
              <w:left w:val="single" w:sz="8" w:space="0" w:color="auto"/>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pasti e consumazioni fuori casa</w:t>
            </w:r>
          </w:p>
        </w:tc>
        <w:tc>
          <w:tcPr>
            <w:tcW w:w="753"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104</w:t>
            </w:r>
          </w:p>
        </w:tc>
        <w:tc>
          <w:tcPr>
            <w:tcW w:w="709"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115</w:t>
            </w:r>
          </w:p>
        </w:tc>
        <w:tc>
          <w:tcPr>
            <w:tcW w:w="1842"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10,6</w:t>
            </w:r>
          </w:p>
        </w:tc>
      </w:tr>
      <w:tr w:rsidR="00BE10ED" w:rsidRPr="00515819" w:rsidTr="00BE10ED">
        <w:trPr>
          <w:trHeight w:val="330"/>
        </w:trPr>
        <w:tc>
          <w:tcPr>
            <w:tcW w:w="3940" w:type="dxa"/>
            <w:tcBorders>
              <w:top w:val="nil"/>
              <w:left w:val="single" w:sz="8" w:space="0" w:color="auto"/>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spesa mensile totale consumi</w:t>
            </w:r>
          </w:p>
        </w:tc>
        <w:tc>
          <w:tcPr>
            <w:tcW w:w="753"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3.028</w:t>
            </w:r>
          </w:p>
        </w:tc>
        <w:tc>
          <w:tcPr>
            <w:tcW w:w="709"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2.571</w:t>
            </w:r>
          </w:p>
        </w:tc>
        <w:tc>
          <w:tcPr>
            <w:tcW w:w="1842"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-15,1</w:t>
            </w:r>
          </w:p>
        </w:tc>
      </w:tr>
    </w:tbl>
    <w:p w:rsidR="00345C00" w:rsidRPr="00515819" w:rsidRDefault="00345C00" w:rsidP="00345C00">
      <w:pPr>
        <w:tabs>
          <w:tab w:val="left" w:pos="11706"/>
          <w:tab w:val="left" w:pos="12794"/>
        </w:tabs>
        <w:spacing w:after="0" w:line="240" w:lineRule="auto"/>
        <w:jc w:val="both"/>
        <w:rPr>
          <w:rFonts w:ascii="Arial" w:eastAsia="Times New Roman" w:hAnsi="Arial" w:cs="Arial"/>
          <w:color w:val="000000"/>
          <w:sz w:val="18"/>
          <w:szCs w:val="18"/>
          <w:lang w:eastAsia="it-IT"/>
        </w:rPr>
      </w:pPr>
      <w:r w:rsidRPr="00515819">
        <w:rPr>
          <w:rFonts w:ascii="Arial" w:eastAsia="Times New Roman" w:hAnsi="Arial" w:cs="Arial"/>
          <w:color w:val="000000"/>
          <w:sz w:val="18"/>
          <w:szCs w:val="18"/>
          <w:lang w:eastAsia="it-IT"/>
        </w:rPr>
        <w:t xml:space="preserve">(*) oli e grassi, zucchero, marmellata, miele, cioccolato e pasticceria, per gli altri generi alimentari non altrove classificati (n.a.c.) e per caffè, tè e cacao. </w:t>
      </w:r>
    </w:p>
    <w:p w:rsidR="00345C00" w:rsidRPr="00515819" w:rsidRDefault="00345C00" w:rsidP="00345C00">
      <w:pPr>
        <w:spacing w:after="0" w:line="240" w:lineRule="auto"/>
        <w:rPr>
          <w:rFonts w:ascii="Arial" w:eastAsia="Times New Roman" w:hAnsi="Arial" w:cs="Arial"/>
          <w:i/>
          <w:color w:val="000000"/>
          <w:sz w:val="18"/>
          <w:szCs w:val="18"/>
          <w:lang w:eastAsia="it-IT"/>
        </w:rPr>
      </w:pPr>
      <w:r w:rsidRPr="00515819">
        <w:rPr>
          <w:rFonts w:ascii="Arial" w:eastAsia="Times New Roman" w:hAnsi="Arial" w:cs="Arial"/>
          <w:i/>
          <w:color w:val="000000"/>
          <w:sz w:val="18"/>
          <w:szCs w:val="18"/>
          <w:lang w:eastAsia="it-IT"/>
        </w:rPr>
        <w:t>Fonte: elaborazioni USC su dati Istat, Indagine sulla spesa delle famiglie e Contabilità nazionale.</w:t>
      </w:r>
    </w:p>
    <w:p w:rsidR="00345C00" w:rsidRPr="00E86FAD" w:rsidRDefault="00345C00" w:rsidP="00345C00">
      <w:pPr>
        <w:spacing w:after="0" w:line="240" w:lineRule="auto"/>
        <w:jc w:val="both"/>
        <w:rPr>
          <w:rFonts w:ascii="Verdana" w:hAnsi="Verdana" w:cs="Arial"/>
          <w:sz w:val="20"/>
          <w:szCs w:val="20"/>
        </w:rPr>
      </w:pPr>
    </w:p>
    <w:p w:rsidR="00345C00" w:rsidRPr="00E86FAD" w:rsidRDefault="00345C00" w:rsidP="00345C00">
      <w:pPr>
        <w:spacing w:after="0" w:line="240" w:lineRule="auto"/>
        <w:jc w:val="both"/>
        <w:rPr>
          <w:rFonts w:ascii="Verdana" w:hAnsi="Verdana" w:cs="Arial"/>
          <w:sz w:val="20"/>
          <w:szCs w:val="20"/>
        </w:rPr>
      </w:pPr>
      <w:r w:rsidRPr="00E86FAD">
        <w:rPr>
          <w:rFonts w:ascii="Verdana" w:hAnsi="Verdana" w:cs="Arial"/>
          <w:sz w:val="20"/>
          <w:szCs w:val="20"/>
        </w:rPr>
        <w:t>Inoltre, è ben evidente che sono presenti voci di spesa cicliche, il cui consumo segue le dinamiche macroeconomiche, sospinto oltre che da fattori sociali e culturali, anche da un effetto reddito collegato ad elasticità consumo-reddito maggiori dell’unità. È il caso di frutta e vegetali e spese per pasti e consumazioni fuori casa che calano in volume piuttosto rapidamente nei periodi peggiori della crisi (tra il 2008 e il 2013) e che crescono in misura relativamente vivace quando si innesta una pur modesta ripresa (dal 2014 in poi).</w:t>
      </w:r>
    </w:p>
    <w:p w:rsidR="00345C00" w:rsidRPr="00E86FAD" w:rsidRDefault="00345C00" w:rsidP="00345C00">
      <w:pPr>
        <w:spacing w:after="0" w:line="240" w:lineRule="auto"/>
        <w:jc w:val="both"/>
        <w:rPr>
          <w:rFonts w:ascii="Verdana" w:hAnsi="Verdana" w:cs="Arial"/>
          <w:sz w:val="20"/>
          <w:szCs w:val="20"/>
        </w:rPr>
      </w:pPr>
      <w:r w:rsidRPr="00E86FAD">
        <w:rPr>
          <w:rFonts w:ascii="Verdana" w:hAnsi="Verdana" w:cs="Arial"/>
          <w:sz w:val="20"/>
          <w:szCs w:val="20"/>
        </w:rPr>
        <w:t>L’innovazione di prodotto sostiene la voce “altro”. Le tendenze “salutistiche” penalizzano le voci dell’alimentazione più tradizionale, cioè pasta, carne e formaggi.</w:t>
      </w:r>
    </w:p>
    <w:p w:rsidR="00345C00" w:rsidRPr="00E86FAD" w:rsidRDefault="00345C00" w:rsidP="00345C00">
      <w:pPr>
        <w:spacing w:after="0" w:line="240" w:lineRule="auto"/>
        <w:jc w:val="both"/>
        <w:rPr>
          <w:rFonts w:ascii="Verdana" w:hAnsi="Verdana" w:cs="Arial"/>
          <w:sz w:val="20"/>
          <w:szCs w:val="20"/>
        </w:rPr>
      </w:pPr>
    </w:p>
    <w:p w:rsidR="00345C00" w:rsidRPr="00E86FAD" w:rsidRDefault="00345C00" w:rsidP="00345C00">
      <w:pPr>
        <w:spacing w:after="0" w:line="240" w:lineRule="auto"/>
        <w:jc w:val="both"/>
        <w:rPr>
          <w:rFonts w:ascii="Verdana" w:hAnsi="Verdana" w:cs="Arial"/>
          <w:b/>
          <w:sz w:val="20"/>
          <w:szCs w:val="20"/>
        </w:rPr>
      </w:pPr>
      <w:r w:rsidRPr="00E86FAD">
        <w:rPr>
          <w:rFonts w:ascii="Verdana" w:hAnsi="Verdana" w:cs="Arial"/>
          <w:b/>
          <w:sz w:val="20"/>
          <w:szCs w:val="20"/>
        </w:rPr>
        <w:t>Caratteristiche demografiche delle famiglie e spesa per prodotti alimentari</w:t>
      </w:r>
    </w:p>
    <w:p w:rsidR="00345C00" w:rsidRPr="00E86FAD" w:rsidRDefault="00345C00" w:rsidP="00345C00">
      <w:pPr>
        <w:spacing w:after="0" w:line="240" w:lineRule="auto"/>
        <w:jc w:val="both"/>
        <w:rPr>
          <w:rFonts w:ascii="Verdana" w:hAnsi="Verdana" w:cs="Arial"/>
          <w:sz w:val="20"/>
          <w:szCs w:val="20"/>
        </w:rPr>
      </w:pPr>
      <w:r w:rsidRPr="00E86FAD">
        <w:rPr>
          <w:rFonts w:ascii="Verdana" w:hAnsi="Verdana" w:cs="Arial"/>
          <w:sz w:val="20"/>
          <w:szCs w:val="20"/>
        </w:rPr>
        <w:t>Le dinamiche relative alla spesa media mensile delle famiglie sono sintesi di situazioni e di andamenti tra loro articolati, pur con alcune costanti. Analizzando la struttura e l’evoluzione a valore e in quantità della spesa di due tipologie familiari piuttosto differenti sotto il profilo demografico (tabb. 3 e 4), la coppia con due figli a confronto con il single anziano, cioè con età uguale o maggiore a 65 anni, emerge con forza sorprendente l’omogeneizzazione degli stili di consumo alimentare. Le differenze in quota rispetto al totale consumi sono moderate tra le due tipologie e vanno nella semplice direzione di enfatizzare, per la famiglia con figli, sia il contenuto di carboidrati sia quello proteico mentre frutta e verdura hanno quote più esigue. Lo stesso fenomeno può essere letto meglio rapportando le quote delle voci dell’alimentazione al totale alimentare piuttosto che al totale consumi, ma non emergerebbero difformità rispetto alle tabelle presentate.</w:t>
      </w:r>
    </w:p>
    <w:p w:rsidR="00345C00" w:rsidRPr="00E86FAD" w:rsidRDefault="00345C00" w:rsidP="00345C00">
      <w:pPr>
        <w:spacing w:after="0" w:line="240" w:lineRule="auto"/>
        <w:jc w:val="both"/>
        <w:rPr>
          <w:rFonts w:ascii="Verdana" w:hAnsi="Verdana" w:cs="Arial"/>
          <w:sz w:val="20"/>
          <w:szCs w:val="20"/>
        </w:rPr>
      </w:pPr>
    </w:p>
    <w:p w:rsidR="00345C00" w:rsidRPr="00E86FAD" w:rsidRDefault="00345C00" w:rsidP="00345C00">
      <w:pPr>
        <w:tabs>
          <w:tab w:val="left" w:pos="3331"/>
          <w:tab w:val="left" w:pos="5295"/>
          <w:tab w:val="left" w:pos="6255"/>
          <w:tab w:val="left" w:pos="6449"/>
          <w:tab w:val="left" w:pos="8175"/>
          <w:tab w:val="left" w:pos="9135"/>
        </w:tabs>
        <w:spacing w:after="0" w:line="240" w:lineRule="auto"/>
        <w:jc w:val="both"/>
        <w:rPr>
          <w:rFonts w:ascii="Arial" w:hAnsi="Arial" w:cs="Arial"/>
          <w:b/>
          <w:sz w:val="20"/>
          <w:szCs w:val="20"/>
        </w:rPr>
      </w:pPr>
      <w:r w:rsidRPr="00E86FAD">
        <w:rPr>
          <w:rFonts w:ascii="Arial" w:hAnsi="Arial" w:cs="Arial"/>
          <w:b/>
          <w:sz w:val="20"/>
          <w:szCs w:val="20"/>
        </w:rPr>
        <w:t>Tab. 3 - Spesa media mensile familiare - coppia con due figli</w:t>
      </w:r>
    </w:p>
    <w:p w:rsidR="00345C00" w:rsidRPr="006E2E71" w:rsidRDefault="00345C00" w:rsidP="00345C00">
      <w:pPr>
        <w:tabs>
          <w:tab w:val="left" w:pos="3331"/>
          <w:tab w:val="left" w:pos="5295"/>
          <w:tab w:val="left" w:pos="6255"/>
          <w:tab w:val="left" w:pos="6449"/>
          <w:tab w:val="left" w:pos="8175"/>
          <w:tab w:val="left" w:pos="9135"/>
        </w:tabs>
        <w:spacing w:after="0" w:line="240" w:lineRule="auto"/>
        <w:jc w:val="both"/>
        <w:rPr>
          <w:rFonts w:ascii="Arial" w:hAnsi="Arial" w:cs="Arial"/>
          <w:b/>
        </w:rPr>
      </w:pPr>
    </w:p>
    <w:tbl>
      <w:tblPr>
        <w:tblW w:w="7386" w:type="dxa"/>
        <w:tblInd w:w="55" w:type="dxa"/>
        <w:tblCellMar>
          <w:left w:w="70" w:type="dxa"/>
          <w:right w:w="70" w:type="dxa"/>
        </w:tblCellMar>
        <w:tblLook w:val="04A0" w:firstRow="1" w:lastRow="0" w:firstColumn="1" w:lastColumn="0" w:noHBand="0" w:noVBand="1"/>
      </w:tblPr>
      <w:tblGrid>
        <w:gridCol w:w="3276"/>
        <w:gridCol w:w="708"/>
        <w:gridCol w:w="709"/>
        <w:gridCol w:w="1276"/>
        <w:gridCol w:w="741"/>
        <w:gridCol w:w="733"/>
      </w:tblGrid>
      <w:tr w:rsidR="00345C00" w:rsidRPr="00515819" w:rsidTr="00BE10ED">
        <w:trPr>
          <w:trHeight w:val="680"/>
        </w:trPr>
        <w:tc>
          <w:tcPr>
            <w:tcW w:w="327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345C00" w:rsidRPr="00515819" w:rsidRDefault="00345C00" w:rsidP="004D076B">
            <w:pPr>
              <w:spacing w:after="0" w:line="240" w:lineRule="auto"/>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 </w:t>
            </w:r>
          </w:p>
        </w:tc>
        <w:tc>
          <w:tcPr>
            <w:tcW w:w="1417"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345C00" w:rsidRPr="00515819" w:rsidRDefault="00345C00" w:rsidP="004D076B">
            <w:pPr>
              <w:spacing w:after="0" w:line="240" w:lineRule="auto"/>
              <w:jc w:val="center"/>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euro</w:t>
            </w:r>
          </w:p>
        </w:tc>
        <w:tc>
          <w:tcPr>
            <w:tcW w:w="1276" w:type="dxa"/>
            <w:tcBorders>
              <w:top w:val="single" w:sz="8" w:space="0" w:color="auto"/>
              <w:left w:val="nil"/>
              <w:bottom w:val="single" w:sz="8" w:space="0" w:color="auto"/>
              <w:right w:val="nil"/>
            </w:tcBorders>
            <w:shd w:val="clear" w:color="000000" w:fill="FFFFFF"/>
            <w:vAlign w:val="center"/>
            <w:hideMark/>
          </w:tcPr>
          <w:p w:rsidR="00345C00" w:rsidRPr="00515819" w:rsidRDefault="00345C00" w:rsidP="004D076B">
            <w:pPr>
              <w:spacing w:after="0" w:line="240" w:lineRule="auto"/>
              <w:jc w:val="center"/>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indice della spesa reale 2007=100</w:t>
            </w:r>
          </w:p>
        </w:tc>
        <w:tc>
          <w:tcPr>
            <w:tcW w:w="1417" w:type="dxa"/>
            <w:gridSpan w:val="2"/>
            <w:tcBorders>
              <w:top w:val="single" w:sz="8" w:space="0" w:color="auto"/>
              <w:left w:val="single" w:sz="8" w:space="0" w:color="000000"/>
              <w:bottom w:val="single" w:sz="8" w:space="0" w:color="auto"/>
              <w:right w:val="single" w:sz="8" w:space="0" w:color="000000"/>
            </w:tcBorders>
            <w:shd w:val="clear" w:color="000000" w:fill="FFFFFF"/>
            <w:noWrap/>
            <w:vAlign w:val="center"/>
            <w:hideMark/>
          </w:tcPr>
          <w:p w:rsidR="00345C00" w:rsidRPr="00515819" w:rsidRDefault="00345C00" w:rsidP="004D076B">
            <w:pPr>
              <w:spacing w:after="0" w:line="240" w:lineRule="auto"/>
              <w:jc w:val="center"/>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composizione %</w:t>
            </w:r>
          </w:p>
        </w:tc>
      </w:tr>
      <w:tr w:rsidR="00BE10ED" w:rsidRPr="00515819" w:rsidTr="00BE10ED">
        <w:trPr>
          <w:trHeight w:val="330"/>
        </w:trPr>
        <w:tc>
          <w:tcPr>
            <w:tcW w:w="3276" w:type="dxa"/>
            <w:tcBorders>
              <w:top w:val="nil"/>
              <w:left w:val="single" w:sz="8" w:space="0" w:color="auto"/>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 </w:t>
            </w:r>
          </w:p>
        </w:tc>
        <w:tc>
          <w:tcPr>
            <w:tcW w:w="708"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2007</w:t>
            </w:r>
          </w:p>
        </w:tc>
        <w:tc>
          <w:tcPr>
            <w:tcW w:w="709"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2018</w:t>
            </w:r>
          </w:p>
        </w:tc>
        <w:tc>
          <w:tcPr>
            <w:tcW w:w="1276"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2018</w:t>
            </w:r>
          </w:p>
        </w:tc>
        <w:tc>
          <w:tcPr>
            <w:tcW w:w="712"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2007</w:t>
            </w:r>
          </w:p>
        </w:tc>
        <w:tc>
          <w:tcPr>
            <w:tcW w:w="705"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2018</w:t>
            </w:r>
          </w:p>
        </w:tc>
      </w:tr>
      <w:tr w:rsidR="00BE10ED" w:rsidRPr="00515819" w:rsidTr="00BE10ED">
        <w:trPr>
          <w:trHeight w:val="330"/>
        </w:trPr>
        <w:tc>
          <w:tcPr>
            <w:tcW w:w="3276" w:type="dxa"/>
            <w:tcBorders>
              <w:top w:val="nil"/>
              <w:left w:val="single" w:sz="8" w:space="0" w:color="auto"/>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lastRenderedPageBreak/>
              <w:t>alimentari e bevande analcoliche</w:t>
            </w:r>
          </w:p>
        </w:tc>
        <w:tc>
          <w:tcPr>
            <w:tcW w:w="708"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635</w:t>
            </w:r>
          </w:p>
        </w:tc>
        <w:tc>
          <w:tcPr>
            <w:tcW w:w="709"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635</w:t>
            </w:r>
          </w:p>
        </w:tc>
        <w:tc>
          <w:tcPr>
            <w:tcW w:w="1276"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82,9</w:t>
            </w:r>
          </w:p>
        </w:tc>
        <w:tc>
          <w:tcPr>
            <w:tcW w:w="712"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17,9</w:t>
            </w:r>
          </w:p>
        </w:tc>
        <w:tc>
          <w:tcPr>
            <w:tcW w:w="705"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18,8</w:t>
            </w:r>
          </w:p>
        </w:tc>
      </w:tr>
      <w:tr w:rsidR="00BE10ED" w:rsidRPr="00515819" w:rsidTr="00BE10ED">
        <w:trPr>
          <w:trHeight w:val="315"/>
        </w:trPr>
        <w:tc>
          <w:tcPr>
            <w:tcW w:w="3276" w:type="dxa"/>
            <w:tcBorders>
              <w:top w:val="nil"/>
              <w:left w:val="single" w:sz="8" w:space="0" w:color="auto"/>
              <w:bottom w:val="single" w:sz="8" w:space="0" w:color="auto"/>
              <w:right w:val="single" w:sz="8" w:space="0" w:color="auto"/>
            </w:tcBorders>
            <w:shd w:val="clear" w:color="000000" w:fill="FFFFFF"/>
            <w:noWrap/>
            <w:vAlign w:val="center"/>
            <w:hideMark/>
          </w:tcPr>
          <w:p w:rsidR="00BE10ED" w:rsidRPr="00515819" w:rsidRDefault="00BE10ED" w:rsidP="00515819">
            <w:pPr>
              <w:spacing w:after="0" w:line="240" w:lineRule="auto"/>
              <w:ind w:firstLineChars="100" w:firstLine="200"/>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pane e cereali</w:t>
            </w:r>
          </w:p>
        </w:tc>
        <w:tc>
          <w:tcPr>
            <w:tcW w:w="708"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118</w:t>
            </w:r>
          </w:p>
        </w:tc>
        <w:tc>
          <w:tcPr>
            <w:tcW w:w="709"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109</w:t>
            </w:r>
          </w:p>
        </w:tc>
        <w:tc>
          <w:tcPr>
            <w:tcW w:w="1276"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76,8</w:t>
            </w:r>
          </w:p>
        </w:tc>
        <w:tc>
          <w:tcPr>
            <w:tcW w:w="712"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3,3</w:t>
            </w:r>
          </w:p>
        </w:tc>
        <w:tc>
          <w:tcPr>
            <w:tcW w:w="705"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3,2</w:t>
            </w:r>
          </w:p>
        </w:tc>
      </w:tr>
      <w:tr w:rsidR="00BE10ED" w:rsidRPr="00515819" w:rsidTr="00BE10ED">
        <w:trPr>
          <w:trHeight w:val="315"/>
        </w:trPr>
        <w:tc>
          <w:tcPr>
            <w:tcW w:w="3276" w:type="dxa"/>
            <w:tcBorders>
              <w:top w:val="nil"/>
              <w:left w:val="single" w:sz="8" w:space="0" w:color="auto"/>
              <w:bottom w:val="single" w:sz="8" w:space="0" w:color="auto"/>
              <w:right w:val="single" w:sz="8" w:space="0" w:color="auto"/>
            </w:tcBorders>
            <w:shd w:val="clear" w:color="000000" w:fill="FFFFFF"/>
            <w:noWrap/>
            <w:vAlign w:val="center"/>
            <w:hideMark/>
          </w:tcPr>
          <w:p w:rsidR="00BE10ED" w:rsidRPr="00515819" w:rsidRDefault="00BE10ED" w:rsidP="00515819">
            <w:pPr>
              <w:spacing w:after="0" w:line="240" w:lineRule="auto"/>
              <w:ind w:firstLineChars="100" w:firstLine="200"/>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carni</w:t>
            </w:r>
          </w:p>
        </w:tc>
        <w:tc>
          <w:tcPr>
            <w:tcW w:w="708"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153</w:t>
            </w:r>
          </w:p>
        </w:tc>
        <w:tc>
          <w:tcPr>
            <w:tcW w:w="709"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140</w:t>
            </w:r>
          </w:p>
        </w:tc>
        <w:tc>
          <w:tcPr>
            <w:tcW w:w="1276"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80,5</w:t>
            </w:r>
          </w:p>
        </w:tc>
        <w:tc>
          <w:tcPr>
            <w:tcW w:w="712"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4,3</w:t>
            </w:r>
          </w:p>
        </w:tc>
        <w:tc>
          <w:tcPr>
            <w:tcW w:w="705"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4,1</w:t>
            </w:r>
          </w:p>
        </w:tc>
      </w:tr>
      <w:tr w:rsidR="00BE10ED" w:rsidRPr="00515819" w:rsidTr="00BE10ED">
        <w:trPr>
          <w:trHeight w:val="315"/>
        </w:trPr>
        <w:tc>
          <w:tcPr>
            <w:tcW w:w="3276" w:type="dxa"/>
            <w:tcBorders>
              <w:top w:val="nil"/>
              <w:left w:val="single" w:sz="8" w:space="0" w:color="auto"/>
              <w:bottom w:val="single" w:sz="8" w:space="0" w:color="auto"/>
              <w:right w:val="single" w:sz="8" w:space="0" w:color="auto"/>
            </w:tcBorders>
            <w:shd w:val="clear" w:color="000000" w:fill="FFFFFF"/>
            <w:noWrap/>
            <w:vAlign w:val="center"/>
            <w:hideMark/>
          </w:tcPr>
          <w:p w:rsidR="00BE10ED" w:rsidRPr="00515819" w:rsidRDefault="00BE10ED" w:rsidP="00515819">
            <w:pPr>
              <w:spacing w:after="0" w:line="240" w:lineRule="auto"/>
              <w:ind w:firstLineChars="100" w:firstLine="200"/>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pesci e prodotti ittici</w:t>
            </w:r>
          </w:p>
        </w:tc>
        <w:tc>
          <w:tcPr>
            <w:tcW w:w="708"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61</w:t>
            </w:r>
          </w:p>
        </w:tc>
        <w:tc>
          <w:tcPr>
            <w:tcW w:w="709"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57</w:t>
            </w:r>
          </w:p>
        </w:tc>
        <w:tc>
          <w:tcPr>
            <w:tcW w:w="1276"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78,8</w:t>
            </w:r>
          </w:p>
        </w:tc>
        <w:tc>
          <w:tcPr>
            <w:tcW w:w="712"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1,7</w:t>
            </w:r>
          </w:p>
        </w:tc>
        <w:tc>
          <w:tcPr>
            <w:tcW w:w="705"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1,7</w:t>
            </w:r>
          </w:p>
        </w:tc>
      </w:tr>
      <w:tr w:rsidR="00BE10ED" w:rsidRPr="00515819" w:rsidTr="00BE10ED">
        <w:trPr>
          <w:trHeight w:val="315"/>
        </w:trPr>
        <w:tc>
          <w:tcPr>
            <w:tcW w:w="3276" w:type="dxa"/>
            <w:tcBorders>
              <w:top w:val="nil"/>
              <w:left w:val="single" w:sz="8" w:space="0" w:color="auto"/>
              <w:bottom w:val="single" w:sz="8" w:space="0" w:color="auto"/>
              <w:right w:val="single" w:sz="8" w:space="0" w:color="auto"/>
            </w:tcBorders>
            <w:shd w:val="clear" w:color="000000" w:fill="FFFFFF"/>
            <w:noWrap/>
            <w:vAlign w:val="center"/>
            <w:hideMark/>
          </w:tcPr>
          <w:p w:rsidR="00BE10ED" w:rsidRPr="00515819" w:rsidRDefault="00BE10ED" w:rsidP="00515819">
            <w:pPr>
              <w:spacing w:after="0" w:line="240" w:lineRule="auto"/>
              <w:ind w:firstLineChars="100" w:firstLine="200"/>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latte, formaggi e uova</w:t>
            </w:r>
          </w:p>
        </w:tc>
        <w:tc>
          <w:tcPr>
            <w:tcW w:w="708"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90</w:t>
            </w:r>
          </w:p>
        </w:tc>
        <w:tc>
          <w:tcPr>
            <w:tcW w:w="709"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81</w:t>
            </w:r>
          </w:p>
        </w:tc>
        <w:tc>
          <w:tcPr>
            <w:tcW w:w="1276"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75,9</w:t>
            </w:r>
          </w:p>
        </w:tc>
        <w:tc>
          <w:tcPr>
            <w:tcW w:w="712"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2,5</w:t>
            </w:r>
          </w:p>
        </w:tc>
        <w:tc>
          <w:tcPr>
            <w:tcW w:w="705"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2,4</w:t>
            </w:r>
          </w:p>
        </w:tc>
      </w:tr>
      <w:tr w:rsidR="00BE10ED" w:rsidRPr="00515819" w:rsidTr="00BE10ED">
        <w:trPr>
          <w:trHeight w:val="315"/>
        </w:trPr>
        <w:tc>
          <w:tcPr>
            <w:tcW w:w="3276" w:type="dxa"/>
            <w:tcBorders>
              <w:top w:val="nil"/>
              <w:left w:val="single" w:sz="8" w:space="0" w:color="auto"/>
              <w:bottom w:val="single" w:sz="8" w:space="0" w:color="auto"/>
              <w:right w:val="single" w:sz="8" w:space="0" w:color="auto"/>
            </w:tcBorders>
            <w:shd w:val="clear" w:color="000000" w:fill="FFFFFF"/>
            <w:noWrap/>
            <w:vAlign w:val="center"/>
            <w:hideMark/>
          </w:tcPr>
          <w:p w:rsidR="00BE10ED" w:rsidRPr="00515819" w:rsidRDefault="00BE10ED" w:rsidP="00515819">
            <w:pPr>
              <w:spacing w:after="0" w:line="240" w:lineRule="auto"/>
              <w:ind w:firstLineChars="100" w:firstLine="200"/>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frutta e vegetali</w:t>
            </w:r>
          </w:p>
        </w:tc>
        <w:tc>
          <w:tcPr>
            <w:tcW w:w="708"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110</w:t>
            </w:r>
          </w:p>
        </w:tc>
        <w:tc>
          <w:tcPr>
            <w:tcW w:w="709"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135</w:t>
            </w:r>
          </w:p>
        </w:tc>
        <w:tc>
          <w:tcPr>
            <w:tcW w:w="1276"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111,1</w:t>
            </w:r>
          </w:p>
        </w:tc>
        <w:tc>
          <w:tcPr>
            <w:tcW w:w="712"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3,1</w:t>
            </w:r>
          </w:p>
        </w:tc>
        <w:tc>
          <w:tcPr>
            <w:tcW w:w="705"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4,0</w:t>
            </w:r>
          </w:p>
        </w:tc>
      </w:tr>
      <w:tr w:rsidR="00BE10ED" w:rsidRPr="00515819" w:rsidTr="00BE10ED">
        <w:trPr>
          <w:trHeight w:val="315"/>
        </w:trPr>
        <w:tc>
          <w:tcPr>
            <w:tcW w:w="3276" w:type="dxa"/>
            <w:tcBorders>
              <w:top w:val="nil"/>
              <w:left w:val="single" w:sz="8" w:space="0" w:color="auto"/>
              <w:bottom w:val="single" w:sz="8" w:space="0" w:color="auto"/>
              <w:right w:val="single" w:sz="8" w:space="0" w:color="auto"/>
            </w:tcBorders>
            <w:shd w:val="clear" w:color="000000" w:fill="FFFFFF"/>
            <w:noWrap/>
            <w:vAlign w:val="center"/>
            <w:hideMark/>
          </w:tcPr>
          <w:p w:rsidR="00BE10ED" w:rsidRPr="00515819" w:rsidRDefault="00BE10ED" w:rsidP="00515819">
            <w:pPr>
              <w:spacing w:after="0" w:line="240" w:lineRule="auto"/>
              <w:ind w:firstLineChars="100" w:firstLine="200"/>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altro (*)</w:t>
            </w:r>
          </w:p>
        </w:tc>
        <w:tc>
          <w:tcPr>
            <w:tcW w:w="708"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67</w:t>
            </w:r>
          </w:p>
        </w:tc>
        <w:tc>
          <w:tcPr>
            <w:tcW w:w="709"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81</w:t>
            </w:r>
          </w:p>
        </w:tc>
        <w:tc>
          <w:tcPr>
            <w:tcW w:w="1276"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115,5</w:t>
            </w:r>
          </w:p>
        </w:tc>
        <w:tc>
          <w:tcPr>
            <w:tcW w:w="712"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1,9</w:t>
            </w:r>
          </w:p>
        </w:tc>
        <w:tc>
          <w:tcPr>
            <w:tcW w:w="705"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2,4</w:t>
            </w:r>
          </w:p>
        </w:tc>
      </w:tr>
      <w:tr w:rsidR="00BE10ED" w:rsidRPr="00515819" w:rsidTr="00BE10ED">
        <w:trPr>
          <w:trHeight w:val="315"/>
        </w:trPr>
        <w:tc>
          <w:tcPr>
            <w:tcW w:w="3276" w:type="dxa"/>
            <w:tcBorders>
              <w:top w:val="nil"/>
              <w:left w:val="single" w:sz="8" w:space="0" w:color="auto"/>
              <w:bottom w:val="single" w:sz="8" w:space="0" w:color="auto"/>
              <w:right w:val="single" w:sz="8" w:space="0" w:color="auto"/>
            </w:tcBorders>
            <w:shd w:val="clear" w:color="000000" w:fill="FFFFFF"/>
            <w:noWrap/>
            <w:vAlign w:val="center"/>
            <w:hideMark/>
          </w:tcPr>
          <w:p w:rsidR="00BE10ED" w:rsidRPr="00515819" w:rsidRDefault="00BE10ED" w:rsidP="00515819">
            <w:pPr>
              <w:spacing w:after="0" w:line="240" w:lineRule="auto"/>
              <w:ind w:firstLineChars="100" w:firstLine="200"/>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bevande analcoliche</w:t>
            </w:r>
          </w:p>
        </w:tc>
        <w:tc>
          <w:tcPr>
            <w:tcW w:w="708"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37</w:t>
            </w:r>
          </w:p>
        </w:tc>
        <w:tc>
          <w:tcPr>
            <w:tcW w:w="709"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33</w:t>
            </w:r>
          </w:p>
        </w:tc>
        <w:tc>
          <w:tcPr>
            <w:tcW w:w="1276"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80,5</w:t>
            </w:r>
          </w:p>
        </w:tc>
        <w:tc>
          <w:tcPr>
            <w:tcW w:w="712"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1,0</w:t>
            </w:r>
          </w:p>
        </w:tc>
        <w:tc>
          <w:tcPr>
            <w:tcW w:w="705"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1,0</w:t>
            </w:r>
          </w:p>
        </w:tc>
      </w:tr>
      <w:tr w:rsidR="00BE10ED" w:rsidRPr="00515819" w:rsidTr="00BE10ED">
        <w:trPr>
          <w:trHeight w:val="330"/>
        </w:trPr>
        <w:tc>
          <w:tcPr>
            <w:tcW w:w="3276" w:type="dxa"/>
            <w:tcBorders>
              <w:top w:val="nil"/>
              <w:left w:val="single" w:sz="8" w:space="0" w:color="auto"/>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spesa mensile totale consumi</w:t>
            </w:r>
          </w:p>
        </w:tc>
        <w:tc>
          <w:tcPr>
            <w:tcW w:w="708"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3.546</w:t>
            </w:r>
          </w:p>
        </w:tc>
        <w:tc>
          <w:tcPr>
            <w:tcW w:w="709"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3.380</w:t>
            </w:r>
          </w:p>
        </w:tc>
        <w:tc>
          <w:tcPr>
            <w:tcW w:w="1276"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83,4</w:t>
            </w:r>
          </w:p>
        </w:tc>
        <w:tc>
          <w:tcPr>
            <w:tcW w:w="712"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100,0</w:t>
            </w:r>
          </w:p>
        </w:tc>
        <w:tc>
          <w:tcPr>
            <w:tcW w:w="705"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100,0</w:t>
            </w:r>
          </w:p>
        </w:tc>
      </w:tr>
    </w:tbl>
    <w:p w:rsidR="00345C00" w:rsidRPr="00515819" w:rsidRDefault="00345C00" w:rsidP="00345C00">
      <w:pPr>
        <w:tabs>
          <w:tab w:val="left" w:pos="11706"/>
          <w:tab w:val="left" w:pos="12794"/>
        </w:tabs>
        <w:spacing w:after="0" w:line="240" w:lineRule="auto"/>
        <w:jc w:val="both"/>
        <w:rPr>
          <w:rFonts w:ascii="Arial" w:eastAsia="Times New Roman" w:hAnsi="Arial" w:cs="Arial"/>
          <w:color w:val="000000"/>
          <w:sz w:val="18"/>
          <w:szCs w:val="18"/>
          <w:lang w:eastAsia="it-IT"/>
        </w:rPr>
      </w:pPr>
      <w:r w:rsidRPr="00515819">
        <w:rPr>
          <w:rFonts w:ascii="Arial" w:eastAsia="Times New Roman" w:hAnsi="Arial" w:cs="Arial"/>
          <w:color w:val="000000"/>
          <w:sz w:val="18"/>
          <w:szCs w:val="18"/>
          <w:lang w:eastAsia="it-IT"/>
        </w:rPr>
        <w:t xml:space="preserve">(*) oli e grassi, zucchero, marmellata, miele, cioccolato e pasticceria, per gli altri generi alimentari non altrove classificati (n.a.c.) e per caffè, tè e cacao. </w:t>
      </w:r>
    </w:p>
    <w:p w:rsidR="00345C00" w:rsidRPr="00515819" w:rsidRDefault="00345C00" w:rsidP="00345C00">
      <w:pPr>
        <w:spacing w:after="0" w:line="240" w:lineRule="auto"/>
        <w:jc w:val="both"/>
        <w:rPr>
          <w:rFonts w:ascii="Arial" w:eastAsia="Times New Roman" w:hAnsi="Arial" w:cs="Arial"/>
          <w:i/>
          <w:color w:val="000000"/>
          <w:sz w:val="18"/>
          <w:szCs w:val="18"/>
          <w:lang w:eastAsia="it-IT"/>
        </w:rPr>
      </w:pPr>
      <w:r w:rsidRPr="00515819">
        <w:rPr>
          <w:rFonts w:ascii="Arial" w:eastAsia="Times New Roman" w:hAnsi="Arial" w:cs="Arial"/>
          <w:i/>
          <w:color w:val="000000"/>
          <w:sz w:val="18"/>
          <w:szCs w:val="18"/>
          <w:lang w:eastAsia="it-IT"/>
        </w:rPr>
        <w:t>Fonte: elaborazioni USC su dati Istat, Indagine sulla spesa delle famiglie e Contabilità nazionale.</w:t>
      </w:r>
    </w:p>
    <w:p w:rsidR="00515819" w:rsidRDefault="00515819" w:rsidP="00345C00">
      <w:pPr>
        <w:spacing w:after="0" w:line="240" w:lineRule="auto"/>
        <w:jc w:val="both"/>
        <w:rPr>
          <w:rFonts w:ascii="Arial" w:eastAsia="Times New Roman" w:hAnsi="Arial" w:cs="Arial"/>
          <w:i/>
          <w:color w:val="000000"/>
          <w:sz w:val="20"/>
          <w:szCs w:val="20"/>
          <w:lang w:eastAsia="it-IT"/>
        </w:rPr>
      </w:pPr>
    </w:p>
    <w:p w:rsidR="00345C00" w:rsidRPr="00E86FAD" w:rsidRDefault="00345C00" w:rsidP="00345C00">
      <w:pPr>
        <w:tabs>
          <w:tab w:val="left" w:pos="3331"/>
          <w:tab w:val="left" w:pos="5295"/>
          <w:tab w:val="left" w:pos="6255"/>
          <w:tab w:val="left" w:pos="6449"/>
          <w:tab w:val="left" w:pos="8175"/>
          <w:tab w:val="left" w:pos="9135"/>
        </w:tabs>
        <w:spacing w:after="0" w:line="240" w:lineRule="auto"/>
        <w:rPr>
          <w:rFonts w:ascii="Arial" w:eastAsia="Times New Roman" w:hAnsi="Arial" w:cs="Arial"/>
          <w:color w:val="000000"/>
          <w:sz w:val="20"/>
          <w:szCs w:val="20"/>
          <w:lang w:eastAsia="it-IT"/>
        </w:rPr>
      </w:pPr>
    </w:p>
    <w:p w:rsidR="00345C00" w:rsidRPr="00E86FAD" w:rsidRDefault="00345C00" w:rsidP="00345C00">
      <w:pPr>
        <w:tabs>
          <w:tab w:val="left" w:pos="3756"/>
          <w:tab w:val="left" w:pos="4435"/>
          <w:tab w:val="left" w:pos="5255"/>
          <w:tab w:val="left" w:pos="6166"/>
          <w:tab w:val="left" w:pos="6907"/>
          <w:tab w:val="left" w:pos="7727"/>
        </w:tabs>
        <w:spacing w:after="0" w:line="240" w:lineRule="auto"/>
        <w:rPr>
          <w:rFonts w:ascii="Arial" w:hAnsi="Arial" w:cs="Arial"/>
          <w:b/>
          <w:sz w:val="20"/>
          <w:szCs w:val="20"/>
        </w:rPr>
      </w:pPr>
      <w:r w:rsidRPr="00E86FAD">
        <w:rPr>
          <w:rFonts w:ascii="Arial" w:hAnsi="Arial" w:cs="Arial"/>
          <w:b/>
          <w:sz w:val="20"/>
          <w:szCs w:val="20"/>
        </w:rPr>
        <w:t>Tab. 4 - Spesa media mensile familiare - persona sola 65 anni e più</w:t>
      </w:r>
    </w:p>
    <w:p w:rsidR="00345C00" w:rsidRPr="00E86FAD" w:rsidRDefault="00345C00" w:rsidP="00345C00">
      <w:pPr>
        <w:tabs>
          <w:tab w:val="left" w:pos="3756"/>
          <w:tab w:val="left" w:pos="4435"/>
          <w:tab w:val="left" w:pos="5255"/>
          <w:tab w:val="left" w:pos="6166"/>
          <w:tab w:val="left" w:pos="6907"/>
          <w:tab w:val="left" w:pos="7727"/>
        </w:tabs>
        <w:spacing w:after="0" w:line="240" w:lineRule="auto"/>
        <w:rPr>
          <w:rFonts w:ascii="Arial" w:hAnsi="Arial" w:cs="Arial"/>
          <w:b/>
          <w:sz w:val="20"/>
          <w:szCs w:val="20"/>
        </w:rPr>
      </w:pPr>
    </w:p>
    <w:tbl>
      <w:tblPr>
        <w:tblW w:w="7528" w:type="dxa"/>
        <w:tblInd w:w="55" w:type="dxa"/>
        <w:tblLayout w:type="fixed"/>
        <w:tblCellMar>
          <w:left w:w="70" w:type="dxa"/>
          <w:right w:w="70" w:type="dxa"/>
        </w:tblCellMar>
        <w:tblLook w:val="04A0" w:firstRow="1" w:lastRow="0" w:firstColumn="1" w:lastColumn="0" w:noHBand="0" w:noVBand="1"/>
      </w:tblPr>
      <w:tblGrid>
        <w:gridCol w:w="3264"/>
        <w:gridCol w:w="720"/>
        <w:gridCol w:w="709"/>
        <w:gridCol w:w="1276"/>
        <w:gridCol w:w="850"/>
        <w:gridCol w:w="709"/>
      </w:tblGrid>
      <w:tr w:rsidR="00345C00" w:rsidRPr="00515819" w:rsidTr="00BE10ED">
        <w:trPr>
          <w:trHeight w:val="750"/>
        </w:trPr>
        <w:tc>
          <w:tcPr>
            <w:tcW w:w="3264" w:type="dxa"/>
            <w:tcBorders>
              <w:top w:val="nil"/>
              <w:left w:val="nil"/>
              <w:bottom w:val="nil"/>
              <w:right w:val="nil"/>
            </w:tcBorders>
            <w:shd w:val="clear" w:color="auto" w:fill="auto"/>
            <w:noWrap/>
            <w:vAlign w:val="bottom"/>
            <w:hideMark/>
          </w:tcPr>
          <w:p w:rsidR="00345C00" w:rsidRPr="00515819" w:rsidRDefault="00345C00" w:rsidP="004D076B">
            <w:pPr>
              <w:spacing w:after="0" w:line="240" w:lineRule="auto"/>
              <w:rPr>
                <w:rFonts w:ascii="Calibri" w:eastAsia="Times New Roman" w:hAnsi="Calibri" w:cs="Times New Roman"/>
                <w:color w:val="000000"/>
                <w:sz w:val="20"/>
                <w:szCs w:val="20"/>
                <w:lang w:eastAsia="it-IT"/>
              </w:rPr>
            </w:pPr>
          </w:p>
        </w:tc>
        <w:tc>
          <w:tcPr>
            <w:tcW w:w="1429"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345C00" w:rsidRPr="00515819" w:rsidRDefault="00345C00" w:rsidP="004D076B">
            <w:pPr>
              <w:spacing w:after="0" w:line="240" w:lineRule="auto"/>
              <w:jc w:val="center"/>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euro</w:t>
            </w:r>
          </w:p>
        </w:tc>
        <w:tc>
          <w:tcPr>
            <w:tcW w:w="1276" w:type="dxa"/>
            <w:tcBorders>
              <w:top w:val="single" w:sz="8" w:space="0" w:color="auto"/>
              <w:left w:val="nil"/>
              <w:bottom w:val="single" w:sz="8" w:space="0" w:color="auto"/>
              <w:right w:val="nil"/>
            </w:tcBorders>
            <w:shd w:val="clear" w:color="000000" w:fill="FFFFFF"/>
            <w:vAlign w:val="center"/>
            <w:hideMark/>
          </w:tcPr>
          <w:p w:rsidR="00345C00" w:rsidRPr="00515819" w:rsidRDefault="00345C00" w:rsidP="004D076B">
            <w:pPr>
              <w:spacing w:after="0" w:line="240" w:lineRule="auto"/>
              <w:jc w:val="center"/>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indice della spesa reale 2007=100</w:t>
            </w:r>
          </w:p>
        </w:tc>
        <w:tc>
          <w:tcPr>
            <w:tcW w:w="1559" w:type="dxa"/>
            <w:gridSpan w:val="2"/>
            <w:tcBorders>
              <w:top w:val="single" w:sz="8" w:space="0" w:color="auto"/>
              <w:left w:val="single" w:sz="8" w:space="0" w:color="000000"/>
              <w:bottom w:val="single" w:sz="8" w:space="0" w:color="auto"/>
              <w:right w:val="single" w:sz="8" w:space="0" w:color="000000"/>
            </w:tcBorders>
            <w:shd w:val="clear" w:color="000000" w:fill="FFFFFF"/>
            <w:noWrap/>
            <w:vAlign w:val="center"/>
            <w:hideMark/>
          </w:tcPr>
          <w:p w:rsidR="00345C00" w:rsidRPr="00515819" w:rsidRDefault="00345C00" w:rsidP="004D076B">
            <w:pPr>
              <w:spacing w:after="0" w:line="240" w:lineRule="auto"/>
              <w:jc w:val="center"/>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composizione %</w:t>
            </w:r>
          </w:p>
        </w:tc>
      </w:tr>
      <w:tr w:rsidR="00BE10ED" w:rsidRPr="00515819" w:rsidTr="00BE10ED">
        <w:trPr>
          <w:trHeight w:val="330"/>
        </w:trPr>
        <w:tc>
          <w:tcPr>
            <w:tcW w:w="3264" w:type="dxa"/>
            <w:tcBorders>
              <w:top w:val="nil"/>
              <w:left w:val="nil"/>
              <w:bottom w:val="nil"/>
              <w:right w:val="nil"/>
            </w:tcBorders>
            <w:shd w:val="clear" w:color="auto" w:fill="auto"/>
            <w:noWrap/>
            <w:vAlign w:val="bottom"/>
            <w:hideMark/>
          </w:tcPr>
          <w:p w:rsidR="00BE10ED" w:rsidRPr="00515819" w:rsidRDefault="00BE10ED" w:rsidP="004D076B">
            <w:pPr>
              <w:spacing w:after="0" w:line="240" w:lineRule="auto"/>
              <w:rPr>
                <w:rFonts w:ascii="Calibri" w:eastAsia="Times New Roman" w:hAnsi="Calibri" w:cs="Times New Roman"/>
                <w:color w:val="000000"/>
                <w:sz w:val="20"/>
                <w:szCs w:val="20"/>
                <w:lang w:eastAsia="it-IT"/>
              </w:rPr>
            </w:pPr>
          </w:p>
        </w:tc>
        <w:tc>
          <w:tcPr>
            <w:tcW w:w="720" w:type="dxa"/>
            <w:tcBorders>
              <w:top w:val="nil"/>
              <w:left w:val="single" w:sz="8" w:space="0" w:color="auto"/>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2007</w:t>
            </w:r>
          </w:p>
        </w:tc>
        <w:tc>
          <w:tcPr>
            <w:tcW w:w="709"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2018</w:t>
            </w:r>
          </w:p>
        </w:tc>
        <w:tc>
          <w:tcPr>
            <w:tcW w:w="1276"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2018</w:t>
            </w:r>
          </w:p>
        </w:tc>
        <w:tc>
          <w:tcPr>
            <w:tcW w:w="850"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2007</w:t>
            </w:r>
          </w:p>
        </w:tc>
        <w:tc>
          <w:tcPr>
            <w:tcW w:w="709"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2018</w:t>
            </w:r>
          </w:p>
        </w:tc>
      </w:tr>
      <w:tr w:rsidR="00BE10ED" w:rsidRPr="00515819" w:rsidTr="00BE10ED">
        <w:trPr>
          <w:trHeight w:val="330"/>
        </w:trPr>
        <w:tc>
          <w:tcPr>
            <w:tcW w:w="326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alimentari e bevande analcoliche</w:t>
            </w:r>
          </w:p>
        </w:tc>
        <w:tc>
          <w:tcPr>
            <w:tcW w:w="720"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234</w:t>
            </w:r>
          </w:p>
        </w:tc>
        <w:tc>
          <w:tcPr>
            <w:tcW w:w="709"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295</w:t>
            </w:r>
          </w:p>
        </w:tc>
        <w:tc>
          <w:tcPr>
            <w:tcW w:w="1276"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104,6</w:t>
            </w:r>
          </w:p>
        </w:tc>
        <w:tc>
          <w:tcPr>
            <w:tcW w:w="850"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16,9</w:t>
            </w:r>
          </w:p>
        </w:tc>
        <w:tc>
          <w:tcPr>
            <w:tcW w:w="709"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17,8</w:t>
            </w:r>
          </w:p>
        </w:tc>
      </w:tr>
      <w:tr w:rsidR="00BE10ED" w:rsidRPr="00515819" w:rsidTr="00BE10ED">
        <w:trPr>
          <w:trHeight w:val="315"/>
        </w:trPr>
        <w:tc>
          <w:tcPr>
            <w:tcW w:w="3264" w:type="dxa"/>
            <w:tcBorders>
              <w:top w:val="nil"/>
              <w:left w:val="single" w:sz="8" w:space="0" w:color="auto"/>
              <w:bottom w:val="single" w:sz="8" w:space="0" w:color="auto"/>
              <w:right w:val="single" w:sz="8" w:space="0" w:color="auto"/>
            </w:tcBorders>
            <w:shd w:val="clear" w:color="000000" w:fill="FFFFFF"/>
            <w:noWrap/>
            <w:vAlign w:val="center"/>
            <w:hideMark/>
          </w:tcPr>
          <w:p w:rsidR="00BE10ED" w:rsidRPr="00515819" w:rsidRDefault="00BE10ED" w:rsidP="00515819">
            <w:pPr>
              <w:spacing w:after="0" w:line="240" w:lineRule="auto"/>
              <w:ind w:firstLineChars="100" w:firstLine="200"/>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pane e cereali</w:t>
            </w:r>
          </w:p>
        </w:tc>
        <w:tc>
          <w:tcPr>
            <w:tcW w:w="720"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40</w:t>
            </w:r>
          </w:p>
        </w:tc>
        <w:tc>
          <w:tcPr>
            <w:tcW w:w="709"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46</w:t>
            </w:r>
          </w:p>
        </w:tc>
        <w:tc>
          <w:tcPr>
            <w:tcW w:w="1276"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96,3</w:t>
            </w:r>
          </w:p>
        </w:tc>
        <w:tc>
          <w:tcPr>
            <w:tcW w:w="850"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2,9</w:t>
            </w:r>
          </w:p>
        </w:tc>
        <w:tc>
          <w:tcPr>
            <w:tcW w:w="709"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2,8</w:t>
            </w:r>
          </w:p>
        </w:tc>
      </w:tr>
      <w:tr w:rsidR="00BE10ED" w:rsidRPr="00515819" w:rsidTr="00BE10ED">
        <w:trPr>
          <w:trHeight w:val="315"/>
        </w:trPr>
        <w:tc>
          <w:tcPr>
            <w:tcW w:w="3264" w:type="dxa"/>
            <w:tcBorders>
              <w:top w:val="nil"/>
              <w:left w:val="single" w:sz="8" w:space="0" w:color="auto"/>
              <w:bottom w:val="single" w:sz="8" w:space="0" w:color="auto"/>
              <w:right w:val="single" w:sz="8" w:space="0" w:color="auto"/>
            </w:tcBorders>
            <w:shd w:val="clear" w:color="000000" w:fill="FFFFFF"/>
            <w:noWrap/>
            <w:vAlign w:val="center"/>
            <w:hideMark/>
          </w:tcPr>
          <w:p w:rsidR="00BE10ED" w:rsidRPr="00515819" w:rsidRDefault="00BE10ED" w:rsidP="00515819">
            <w:pPr>
              <w:spacing w:after="0" w:line="240" w:lineRule="auto"/>
              <w:ind w:firstLineChars="100" w:firstLine="200"/>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carni</w:t>
            </w:r>
          </w:p>
        </w:tc>
        <w:tc>
          <w:tcPr>
            <w:tcW w:w="720"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52</w:t>
            </w:r>
          </w:p>
        </w:tc>
        <w:tc>
          <w:tcPr>
            <w:tcW w:w="709"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60</w:t>
            </w:r>
          </w:p>
        </w:tc>
        <w:tc>
          <w:tcPr>
            <w:tcW w:w="1276"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101,5</w:t>
            </w:r>
          </w:p>
        </w:tc>
        <w:tc>
          <w:tcPr>
            <w:tcW w:w="850"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3,8</w:t>
            </w:r>
          </w:p>
        </w:tc>
        <w:tc>
          <w:tcPr>
            <w:tcW w:w="709"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3,6</w:t>
            </w:r>
          </w:p>
        </w:tc>
      </w:tr>
      <w:tr w:rsidR="00BE10ED" w:rsidRPr="00515819" w:rsidTr="00BE10ED">
        <w:trPr>
          <w:trHeight w:val="315"/>
        </w:trPr>
        <w:tc>
          <w:tcPr>
            <w:tcW w:w="3264" w:type="dxa"/>
            <w:tcBorders>
              <w:top w:val="nil"/>
              <w:left w:val="single" w:sz="8" w:space="0" w:color="auto"/>
              <w:bottom w:val="single" w:sz="8" w:space="0" w:color="auto"/>
              <w:right w:val="single" w:sz="8" w:space="0" w:color="auto"/>
            </w:tcBorders>
            <w:shd w:val="clear" w:color="000000" w:fill="FFFFFF"/>
            <w:noWrap/>
            <w:vAlign w:val="center"/>
            <w:hideMark/>
          </w:tcPr>
          <w:p w:rsidR="00BE10ED" w:rsidRPr="00515819" w:rsidRDefault="00BE10ED" w:rsidP="00515819">
            <w:pPr>
              <w:spacing w:after="0" w:line="240" w:lineRule="auto"/>
              <w:ind w:firstLineChars="100" w:firstLine="200"/>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pesci e prodotti ittici</w:t>
            </w:r>
          </w:p>
        </w:tc>
        <w:tc>
          <w:tcPr>
            <w:tcW w:w="720"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19</w:t>
            </w:r>
          </w:p>
        </w:tc>
        <w:tc>
          <w:tcPr>
            <w:tcW w:w="709"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23</w:t>
            </w:r>
          </w:p>
        </w:tc>
        <w:tc>
          <w:tcPr>
            <w:tcW w:w="1276"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101,1</w:t>
            </w:r>
          </w:p>
        </w:tc>
        <w:tc>
          <w:tcPr>
            <w:tcW w:w="850"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1,4</w:t>
            </w:r>
          </w:p>
        </w:tc>
        <w:tc>
          <w:tcPr>
            <w:tcW w:w="709"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1,4</w:t>
            </w:r>
          </w:p>
        </w:tc>
      </w:tr>
      <w:tr w:rsidR="00BE10ED" w:rsidRPr="00515819" w:rsidTr="00BE10ED">
        <w:trPr>
          <w:trHeight w:val="315"/>
        </w:trPr>
        <w:tc>
          <w:tcPr>
            <w:tcW w:w="3264" w:type="dxa"/>
            <w:tcBorders>
              <w:top w:val="nil"/>
              <w:left w:val="single" w:sz="8" w:space="0" w:color="auto"/>
              <w:bottom w:val="single" w:sz="8" w:space="0" w:color="auto"/>
              <w:right w:val="single" w:sz="8" w:space="0" w:color="auto"/>
            </w:tcBorders>
            <w:shd w:val="clear" w:color="000000" w:fill="FFFFFF"/>
            <w:noWrap/>
            <w:vAlign w:val="center"/>
            <w:hideMark/>
          </w:tcPr>
          <w:p w:rsidR="00BE10ED" w:rsidRPr="00515819" w:rsidRDefault="00BE10ED" w:rsidP="00515819">
            <w:pPr>
              <w:spacing w:after="0" w:line="240" w:lineRule="auto"/>
              <w:ind w:firstLineChars="100" w:firstLine="200"/>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latte, formaggi e uova</w:t>
            </w:r>
          </w:p>
        </w:tc>
        <w:tc>
          <w:tcPr>
            <w:tcW w:w="720"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33</w:t>
            </w:r>
          </w:p>
        </w:tc>
        <w:tc>
          <w:tcPr>
            <w:tcW w:w="709"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39</w:t>
            </w:r>
          </w:p>
        </w:tc>
        <w:tc>
          <w:tcPr>
            <w:tcW w:w="1276"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97,5</w:t>
            </w:r>
          </w:p>
        </w:tc>
        <w:tc>
          <w:tcPr>
            <w:tcW w:w="850"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2,4</w:t>
            </w:r>
          </w:p>
        </w:tc>
        <w:tc>
          <w:tcPr>
            <w:tcW w:w="709"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2,3</w:t>
            </w:r>
          </w:p>
        </w:tc>
      </w:tr>
      <w:tr w:rsidR="00BE10ED" w:rsidRPr="00515819" w:rsidTr="00BE10ED">
        <w:trPr>
          <w:trHeight w:val="315"/>
        </w:trPr>
        <w:tc>
          <w:tcPr>
            <w:tcW w:w="3264" w:type="dxa"/>
            <w:tcBorders>
              <w:top w:val="nil"/>
              <w:left w:val="single" w:sz="8" w:space="0" w:color="auto"/>
              <w:bottom w:val="single" w:sz="8" w:space="0" w:color="auto"/>
              <w:right w:val="single" w:sz="8" w:space="0" w:color="auto"/>
            </w:tcBorders>
            <w:shd w:val="clear" w:color="000000" w:fill="FFFFFF"/>
            <w:noWrap/>
            <w:vAlign w:val="center"/>
            <w:hideMark/>
          </w:tcPr>
          <w:p w:rsidR="00BE10ED" w:rsidRPr="00515819" w:rsidRDefault="00BE10ED" w:rsidP="00515819">
            <w:pPr>
              <w:spacing w:after="0" w:line="240" w:lineRule="auto"/>
              <w:ind w:firstLineChars="100" w:firstLine="200"/>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frutta e vegetali</w:t>
            </w:r>
          </w:p>
        </w:tc>
        <w:tc>
          <w:tcPr>
            <w:tcW w:w="720"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49</w:t>
            </w:r>
          </w:p>
        </w:tc>
        <w:tc>
          <w:tcPr>
            <w:tcW w:w="709"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75</w:t>
            </w:r>
          </w:p>
        </w:tc>
        <w:tc>
          <w:tcPr>
            <w:tcW w:w="1276"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137,8</w:t>
            </w:r>
          </w:p>
        </w:tc>
        <w:tc>
          <w:tcPr>
            <w:tcW w:w="850"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3,6</w:t>
            </w:r>
          </w:p>
        </w:tc>
        <w:tc>
          <w:tcPr>
            <w:tcW w:w="709"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4,5</w:t>
            </w:r>
          </w:p>
        </w:tc>
      </w:tr>
      <w:tr w:rsidR="00BE10ED" w:rsidRPr="00515819" w:rsidTr="00BE10ED">
        <w:trPr>
          <w:trHeight w:val="315"/>
        </w:trPr>
        <w:tc>
          <w:tcPr>
            <w:tcW w:w="3264" w:type="dxa"/>
            <w:tcBorders>
              <w:top w:val="nil"/>
              <w:left w:val="single" w:sz="8" w:space="0" w:color="auto"/>
              <w:bottom w:val="single" w:sz="8" w:space="0" w:color="auto"/>
              <w:right w:val="single" w:sz="8" w:space="0" w:color="auto"/>
            </w:tcBorders>
            <w:shd w:val="clear" w:color="000000" w:fill="FFFFFF"/>
            <w:noWrap/>
            <w:vAlign w:val="center"/>
            <w:hideMark/>
          </w:tcPr>
          <w:p w:rsidR="00BE10ED" w:rsidRPr="00515819" w:rsidRDefault="00BE10ED" w:rsidP="00515819">
            <w:pPr>
              <w:spacing w:after="0" w:line="240" w:lineRule="auto"/>
              <w:ind w:firstLineChars="100" w:firstLine="200"/>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altro (*)</w:t>
            </w:r>
          </w:p>
        </w:tc>
        <w:tc>
          <w:tcPr>
            <w:tcW w:w="720"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30</w:t>
            </w:r>
          </w:p>
        </w:tc>
        <w:tc>
          <w:tcPr>
            <w:tcW w:w="709"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40</w:t>
            </w:r>
          </w:p>
        </w:tc>
        <w:tc>
          <w:tcPr>
            <w:tcW w:w="1276"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129,0</w:t>
            </w:r>
          </w:p>
        </w:tc>
        <w:tc>
          <w:tcPr>
            <w:tcW w:w="850"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2,1</w:t>
            </w:r>
          </w:p>
        </w:tc>
        <w:tc>
          <w:tcPr>
            <w:tcW w:w="709"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2,4</w:t>
            </w:r>
          </w:p>
        </w:tc>
      </w:tr>
      <w:tr w:rsidR="00BE10ED" w:rsidRPr="00515819" w:rsidTr="00BE10ED">
        <w:trPr>
          <w:trHeight w:val="315"/>
        </w:trPr>
        <w:tc>
          <w:tcPr>
            <w:tcW w:w="3264" w:type="dxa"/>
            <w:tcBorders>
              <w:top w:val="nil"/>
              <w:left w:val="single" w:sz="8" w:space="0" w:color="auto"/>
              <w:bottom w:val="single" w:sz="8" w:space="0" w:color="auto"/>
              <w:right w:val="single" w:sz="8" w:space="0" w:color="auto"/>
            </w:tcBorders>
            <w:shd w:val="clear" w:color="000000" w:fill="FFFFFF"/>
            <w:noWrap/>
            <w:vAlign w:val="center"/>
            <w:hideMark/>
          </w:tcPr>
          <w:p w:rsidR="00BE10ED" w:rsidRPr="00515819" w:rsidRDefault="00BE10ED" w:rsidP="00515819">
            <w:pPr>
              <w:spacing w:after="0" w:line="240" w:lineRule="auto"/>
              <w:ind w:firstLineChars="100" w:firstLine="200"/>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bevande analcoliche</w:t>
            </w:r>
          </w:p>
        </w:tc>
        <w:tc>
          <w:tcPr>
            <w:tcW w:w="720"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11</w:t>
            </w:r>
          </w:p>
        </w:tc>
        <w:tc>
          <w:tcPr>
            <w:tcW w:w="709"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13</w:t>
            </w:r>
          </w:p>
        </w:tc>
        <w:tc>
          <w:tcPr>
            <w:tcW w:w="1276"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103,6</w:t>
            </w:r>
          </w:p>
        </w:tc>
        <w:tc>
          <w:tcPr>
            <w:tcW w:w="850"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0,8</w:t>
            </w:r>
          </w:p>
        </w:tc>
        <w:tc>
          <w:tcPr>
            <w:tcW w:w="709"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color w:val="000000"/>
                <w:sz w:val="20"/>
                <w:szCs w:val="20"/>
                <w:lang w:eastAsia="it-IT"/>
              </w:rPr>
            </w:pPr>
            <w:r w:rsidRPr="00515819">
              <w:rPr>
                <w:rFonts w:ascii="Arial" w:eastAsia="Times New Roman" w:hAnsi="Arial" w:cs="Arial"/>
                <w:color w:val="000000"/>
                <w:sz w:val="20"/>
                <w:szCs w:val="20"/>
                <w:lang w:eastAsia="it-IT"/>
              </w:rPr>
              <w:t>0,8</w:t>
            </w:r>
          </w:p>
        </w:tc>
      </w:tr>
      <w:tr w:rsidR="00BE10ED" w:rsidRPr="00515819" w:rsidTr="00BE10ED">
        <w:trPr>
          <w:trHeight w:val="330"/>
        </w:trPr>
        <w:tc>
          <w:tcPr>
            <w:tcW w:w="3264" w:type="dxa"/>
            <w:tcBorders>
              <w:top w:val="nil"/>
              <w:left w:val="single" w:sz="8" w:space="0" w:color="auto"/>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spesa mensile totale consumi</w:t>
            </w:r>
          </w:p>
        </w:tc>
        <w:tc>
          <w:tcPr>
            <w:tcW w:w="720"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1.385</w:t>
            </w:r>
          </w:p>
        </w:tc>
        <w:tc>
          <w:tcPr>
            <w:tcW w:w="709"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1.656</w:t>
            </w:r>
          </w:p>
        </w:tc>
        <w:tc>
          <w:tcPr>
            <w:tcW w:w="1276"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104,6</w:t>
            </w:r>
          </w:p>
        </w:tc>
        <w:tc>
          <w:tcPr>
            <w:tcW w:w="850"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100,0</w:t>
            </w:r>
          </w:p>
        </w:tc>
        <w:tc>
          <w:tcPr>
            <w:tcW w:w="709" w:type="dxa"/>
            <w:tcBorders>
              <w:top w:val="nil"/>
              <w:left w:val="nil"/>
              <w:bottom w:val="single" w:sz="8" w:space="0" w:color="auto"/>
              <w:right w:val="single" w:sz="8" w:space="0" w:color="auto"/>
            </w:tcBorders>
            <w:shd w:val="clear" w:color="000000" w:fill="FFFFFF"/>
            <w:noWrap/>
            <w:vAlign w:val="center"/>
            <w:hideMark/>
          </w:tcPr>
          <w:p w:rsidR="00BE10ED" w:rsidRPr="00515819" w:rsidRDefault="00BE10ED" w:rsidP="004D076B">
            <w:pPr>
              <w:spacing w:after="0" w:line="240" w:lineRule="auto"/>
              <w:jc w:val="center"/>
              <w:rPr>
                <w:rFonts w:ascii="Arial" w:eastAsia="Times New Roman" w:hAnsi="Arial" w:cs="Arial"/>
                <w:b/>
                <w:bCs/>
                <w:color w:val="000000"/>
                <w:sz w:val="20"/>
                <w:szCs w:val="20"/>
                <w:lang w:eastAsia="it-IT"/>
              </w:rPr>
            </w:pPr>
            <w:r w:rsidRPr="00515819">
              <w:rPr>
                <w:rFonts w:ascii="Arial" w:eastAsia="Times New Roman" w:hAnsi="Arial" w:cs="Arial"/>
                <w:b/>
                <w:bCs/>
                <w:color w:val="000000"/>
                <w:sz w:val="20"/>
                <w:szCs w:val="20"/>
                <w:lang w:eastAsia="it-IT"/>
              </w:rPr>
              <w:t>100,0</w:t>
            </w:r>
          </w:p>
        </w:tc>
      </w:tr>
    </w:tbl>
    <w:p w:rsidR="00345C00" w:rsidRPr="00515819" w:rsidRDefault="00345C00" w:rsidP="00345C00">
      <w:pPr>
        <w:tabs>
          <w:tab w:val="left" w:pos="11706"/>
          <w:tab w:val="left" w:pos="12794"/>
        </w:tabs>
        <w:spacing w:after="0" w:line="240" w:lineRule="auto"/>
        <w:jc w:val="both"/>
        <w:rPr>
          <w:rFonts w:ascii="Arial" w:eastAsia="Times New Roman" w:hAnsi="Arial" w:cs="Arial"/>
          <w:color w:val="000000"/>
          <w:sz w:val="18"/>
          <w:szCs w:val="18"/>
          <w:lang w:eastAsia="it-IT"/>
        </w:rPr>
      </w:pPr>
      <w:r w:rsidRPr="00515819">
        <w:rPr>
          <w:rFonts w:ascii="Arial" w:eastAsia="Times New Roman" w:hAnsi="Arial" w:cs="Arial"/>
          <w:color w:val="000000"/>
          <w:sz w:val="18"/>
          <w:szCs w:val="18"/>
          <w:lang w:eastAsia="it-IT"/>
        </w:rPr>
        <w:t xml:space="preserve">(*) oli e grassi, zucchero, marmellata, miele, cioccolato e pasticceria, per gli altri generi alimentari non altrove classificati (n.a.c.) e per caffè, tè e cacao. </w:t>
      </w:r>
    </w:p>
    <w:p w:rsidR="00345C00" w:rsidRPr="00515819" w:rsidRDefault="00345C00" w:rsidP="00345C00">
      <w:pPr>
        <w:spacing w:after="0" w:line="240" w:lineRule="auto"/>
        <w:rPr>
          <w:rFonts w:ascii="Arial" w:hAnsi="Arial" w:cs="Arial"/>
          <w:i/>
          <w:sz w:val="18"/>
          <w:szCs w:val="18"/>
        </w:rPr>
      </w:pPr>
      <w:r w:rsidRPr="00515819">
        <w:rPr>
          <w:rFonts w:ascii="Arial" w:eastAsia="Times New Roman" w:hAnsi="Arial" w:cs="Arial"/>
          <w:i/>
          <w:color w:val="000000"/>
          <w:sz w:val="18"/>
          <w:szCs w:val="18"/>
          <w:lang w:eastAsia="it-IT"/>
        </w:rPr>
        <w:t>Fonte: elaborazioni Ufficio Studi Confcommercio</w:t>
      </w:r>
    </w:p>
    <w:p w:rsidR="00345C00" w:rsidRPr="00586483" w:rsidRDefault="00345C00" w:rsidP="00345C00">
      <w:pPr>
        <w:spacing w:after="0" w:line="240" w:lineRule="auto"/>
        <w:rPr>
          <w:rFonts w:ascii="Verdana" w:hAnsi="Verdana" w:cs="Arial"/>
        </w:rPr>
      </w:pPr>
    </w:p>
    <w:p w:rsidR="000B010C" w:rsidRPr="00E86FAD" w:rsidRDefault="00345C00" w:rsidP="00515819">
      <w:pPr>
        <w:spacing w:after="0" w:line="240" w:lineRule="auto"/>
        <w:jc w:val="both"/>
        <w:rPr>
          <w:rFonts w:ascii="Verdana" w:hAnsi="Verdana" w:cs="Arial"/>
          <w:sz w:val="20"/>
          <w:szCs w:val="20"/>
        </w:rPr>
      </w:pPr>
      <w:r w:rsidRPr="00E86FAD">
        <w:rPr>
          <w:rFonts w:ascii="Verdana" w:hAnsi="Verdana" w:cs="Arial"/>
          <w:sz w:val="20"/>
          <w:szCs w:val="20"/>
        </w:rPr>
        <w:t>L’evidenza più significativa riguarda l’evoluzione radicalmente differente dei consumi in quantità tra le due tipologie familiari, sia per i consumi totali sia per il complesso degli alimentari. Rispetto al 2007, nel 2018 la spesa reale media complessiva della famiglia con figli si è ridotta a volume del 16,6% (l’indice 2007=100 è infatti pari a 83,4 nel 2018). Lo stesso dato per i single è +4,6%. Analoghi riscontri si hanno per la spesa alimentare. Pertanto, nonostante l’attenzione politico-mediatica ai pensionati e alle pensioni faccia immaginare dinamiche differenti da quelle evidenziate nelle tabelle, derivando forse più da qualche luogo comune che da precise analisi, la vera crisi da cui non siamo ancora usciti riguarda le famiglie numerose mentre se c’è una categoria di consumatori che si è completamente ripresa dai picchi negativi sono proprio gli anziani, cioè i pensionati, soprattutto i single.</w:t>
      </w:r>
    </w:p>
    <w:p w:rsidR="00515819" w:rsidRDefault="00515819" w:rsidP="00515819">
      <w:pPr>
        <w:spacing w:after="0" w:line="240" w:lineRule="auto"/>
        <w:jc w:val="both"/>
        <w:rPr>
          <w:rFonts w:eastAsia="Times New Roman" w:cs="Arial"/>
          <w:color w:val="222222"/>
          <w:sz w:val="20"/>
          <w:szCs w:val="20"/>
          <w:lang w:eastAsia="it-IT"/>
        </w:rPr>
      </w:pPr>
    </w:p>
    <w:p w:rsidR="00AD3004" w:rsidRPr="00E86FAD" w:rsidRDefault="00AD3004" w:rsidP="00515819">
      <w:pPr>
        <w:spacing w:after="0" w:line="240" w:lineRule="auto"/>
        <w:jc w:val="both"/>
        <w:rPr>
          <w:rFonts w:eastAsia="Times New Roman" w:cs="Arial"/>
          <w:color w:val="222222"/>
          <w:sz w:val="20"/>
          <w:szCs w:val="20"/>
          <w:lang w:eastAsia="it-IT"/>
        </w:rPr>
      </w:pPr>
    </w:p>
    <w:p w:rsidR="00515819" w:rsidRPr="00E86FAD" w:rsidRDefault="00515819" w:rsidP="00515819">
      <w:pPr>
        <w:spacing w:after="0" w:line="240" w:lineRule="auto"/>
        <w:rPr>
          <w:rFonts w:ascii="Verdana" w:hAnsi="Verdana"/>
          <w:b/>
          <w:sz w:val="20"/>
          <w:szCs w:val="20"/>
        </w:rPr>
      </w:pPr>
      <w:r w:rsidRPr="00E86FAD">
        <w:rPr>
          <w:rFonts w:ascii="Verdana" w:hAnsi="Verdana"/>
          <w:b/>
          <w:sz w:val="20"/>
          <w:szCs w:val="20"/>
        </w:rPr>
        <w:t>L’evoluzione del commercio al dettaglio in Italia</w:t>
      </w:r>
    </w:p>
    <w:p w:rsidR="00515819" w:rsidRPr="00E86FAD" w:rsidRDefault="00515819" w:rsidP="00515819">
      <w:pPr>
        <w:spacing w:after="0" w:line="240" w:lineRule="auto"/>
        <w:jc w:val="both"/>
        <w:rPr>
          <w:rFonts w:ascii="Verdana" w:hAnsi="Verdana"/>
          <w:sz w:val="20"/>
          <w:szCs w:val="20"/>
        </w:rPr>
      </w:pPr>
      <w:r w:rsidRPr="00E86FAD">
        <w:rPr>
          <w:rFonts w:ascii="Verdana" w:hAnsi="Verdana"/>
          <w:sz w:val="20"/>
          <w:szCs w:val="20"/>
        </w:rPr>
        <w:t>Il sistema distributivo nel corso degli anni ha registrato nel suo assetto organizzativo un profondo rinnovamento indotto dai nuovi orientamenti e comportamenti di spesa dei consumatori, dall’introduzione di nuove tecnologie, senza dimenticare gli effetti sulle attività delle imprese derivati dall’evoluzione del quadro normativo in materia di commercio.</w:t>
      </w:r>
    </w:p>
    <w:p w:rsidR="00515819" w:rsidRPr="00E86FAD" w:rsidRDefault="00515819" w:rsidP="00515819">
      <w:pPr>
        <w:spacing w:after="0" w:line="240" w:lineRule="auto"/>
        <w:jc w:val="both"/>
        <w:rPr>
          <w:rFonts w:ascii="Verdana" w:hAnsi="Verdana"/>
          <w:sz w:val="20"/>
          <w:szCs w:val="20"/>
        </w:rPr>
      </w:pPr>
      <w:r w:rsidRPr="00E86FAD">
        <w:rPr>
          <w:rFonts w:ascii="Verdana" w:hAnsi="Verdana"/>
          <w:sz w:val="20"/>
          <w:szCs w:val="20"/>
        </w:rPr>
        <w:t xml:space="preserve">Attualmente il settore del commercio al dettaglio conta una rete di circa 610mila imprese, di cui oltre il 90% (escludendo la componente degli esercizi non specializzati) è rappresentato dagli esercizi del “piccolo dettaglio”, ovvero imprese generalmente di piccole dimensioni la cui </w:t>
      </w:r>
      <w:r w:rsidRPr="00E86FAD">
        <w:rPr>
          <w:rFonts w:ascii="Verdana" w:hAnsi="Verdana"/>
          <w:sz w:val="20"/>
          <w:szCs w:val="20"/>
        </w:rPr>
        <w:lastRenderedPageBreak/>
        <w:t>principale funzione è quella di offrire un indispensabile servizio di prossimità, complementare alla grande distribuzione che è basata, invece, su convenienze di prezzo e localizzata spesso in aree periferiche e decentrate (tab. 5).</w:t>
      </w:r>
    </w:p>
    <w:p w:rsidR="00515819" w:rsidRPr="00E86FAD" w:rsidRDefault="00515819" w:rsidP="00515819">
      <w:pPr>
        <w:spacing w:after="0" w:line="240" w:lineRule="auto"/>
        <w:jc w:val="both"/>
        <w:rPr>
          <w:rFonts w:ascii="Verdana" w:hAnsi="Verdana"/>
          <w:sz w:val="20"/>
          <w:szCs w:val="20"/>
        </w:rPr>
      </w:pPr>
      <w:r w:rsidRPr="00E86FAD">
        <w:rPr>
          <w:rFonts w:ascii="Verdana" w:hAnsi="Verdana"/>
          <w:sz w:val="20"/>
          <w:szCs w:val="20"/>
        </w:rPr>
        <w:t xml:space="preserve">Nel periodo recessivo della nostra economia e negli ultimi anni di ripresa, gli effetti sia della deludente dinamica dei consumi, sia di processi riorganizzativi a livello aziendale, hanno prodotto un ridimensionamento generalizzato dei punti vendita, con poche eccezioni, in tutti i settori merceologici con un calo complessivo di circa 73mila esercizi tra il 2008 e il 2019. </w:t>
      </w:r>
    </w:p>
    <w:p w:rsidR="00515819" w:rsidRDefault="00515819" w:rsidP="00515819">
      <w:pPr>
        <w:spacing w:after="0" w:line="240" w:lineRule="auto"/>
        <w:jc w:val="both"/>
        <w:rPr>
          <w:rFonts w:ascii="Verdana" w:hAnsi="Verdana"/>
          <w:sz w:val="20"/>
          <w:szCs w:val="20"/>
        </w:rPr>
      </w:pPr>
    </w:p>
    <w:p w:rsidR="00AD3004" w:rsidRPr="00E86FAD" w:rsidRDefault="00AD3004" w:rsidP="00515819">
      <w:pPr>
        <w:spacing w:after="0" w:line="240" w:lineRule="auto"/>
        <w:jc w:val="both"/>
        <w:rPr>
          <w:rFonts w:ascii="Verdana" w:hAnsi="Verdana"/>
          <w:sz w:val="20"/>
          <w:szCs w:val="20"/>
        </w:rPr>
      </w:pPr>
    </w:p>
    <w:p w:rsidR="00515819" w:rsidRPr="00E86FAD" w:rsidRDefault="00515819" w:rsidP="00515819">
      <w:pPr>
        <w:tabs>
          <w:tab w:val="left" w:pos="3756"/>
          <w:tab w:val="left" w:pos="4435"/>
          <w:tab w:val="left" w:pos="5255"/>
          <w:tab w:val="left" w:pos="6166"/>
          <w:tab w:val="left" w:pos="6907"/>
          <w:tab w:val="left" w:pos="7727"/>
        </w:tabs>
        <w:spacing w:after="0" w:line="240" w:lineRule="auto"/>
        <w:rPr>
          <w:rFonts w:ascii="Arial" w:hAnsi="Arial" w:cs="Arial"/>
          <w:b/>
          <w:sz w:val="20"/>
          <w:szCs w:val="20"/>
        </w:rPr>
      </w:pPr>
      <w:r w:rsidRPr="00E86FAD">
        <w:rPr>
          <w:rFonts w:ascii="Arial" w:hAnsi="Arial" w:cs="Arial"/>
          <w:b/>
          <w:sz w:val="20"/>
          <w:szCs w:val="20"/>
        </w:rPr>
        <w:t>Tab. 5 - Numero degli esercizi del commercio al dettaglio</w:t>
      </w:r>
    </w:p>
    <w:tbl>
      <w:tblPr>
        <w:tblW w:w="7659" w:type="dxa"/>
        <w:tblCellMar>
          <w:left w:w="0" w:type="dxa"/>
          <w:right w:w="0" w:type="dxa"/>
        </w:tblCellMar>
        <w:tblLook w:val="04A0" w:firstRow="1" w:lastRow="0" w:firstColumn="1" w:lastColumn="0" w:noHBand="0" w:noVBand="1"/>
      </w:tblPr>
      <w:tblGrid>
        <w:gridCol w:w="4867"/>
        <w:gridCol w:w="902"/>
        <w:gridCol w:w="901"/>
        <w:gridCol w:w="989"/>
      </w:tblGrid>
      <w:tr w:rsidR="00515819" w:rsidRPr="00515819" w:rsidTr="00515819">
        <w:trPr>
          <w:trHeight w:val="480"/>
        </w:trPr>
        <w:tc>
          <w:tcPr>
            <w:tcW w:w="4867"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rsidR="00515819" w:rsidRPr="00515819" w:rsidRDefault="00515819" w:rsidP="00D77F53">
            <w:pPr>
              <w:spacing w:after="0" w:line="240" w:lineRule="auto"/>
              <w:jc w:val="center"/>
              <w:rPr>
                <w:rFonts w:ascii="Arial" w:hAnsi="Arial" w:cs="Arial"/>
                <w:b/>
                <w:bCs/>
                <w:color w:val="000000"/>
                <w:sz w:val="20"/>
                <w:szCs w:val="20"/>
              </w:rPr>
            </w:pPr>
            <w:r w:rsidRPr="00515819">
              <w:rPr>
                <w:rFonts w:ascii="Arial" w:hAnsi="Arial" w:cs="Arial"/>
                <w:b/>
                <w:bCs/>
                <w:color w:val="000000"/>
                <w:sz w:val="20"/>
                <w:szCs w:val="20"/>
              </w:rPr>
              <w:t> </w:t>
            </w:r>
          </w:p>
        </w:tc>
        <w:tc>
          <w:tcPr>
            <w:tcW w:w="902"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rsidR="00515819" w:rsidRPr="00515819" w:rsidRDefault="00515819" w:rsidP="00D77F53">
            <w:pPr>
              <w:spacing w:after="0" w:line="240" w:lineRule="auto"/>
              <w:jc w:val="center"/>
              <w:rPr>
                <w:rFonts w:ascii="Arial" w:hAnsi="Arial" w:cs="Arial"/>
                <w:b/>
                <w:bCs/>
                <w:color w:val="000000"/>
                <w:sz w:val="20"/>
                <w:szCs w:val="20"/>
              </w:rPr>
            </w:pPr>
            <w:r w:rsidRPr="00515819">
              <w:rPr>
                <w:rFonts w:ascii="Arial" w:hAnsi="Arial" w:cs="Arial"/>
                <w:b/>
                <w:bCs/>
                <w:color w:val="000000"/>
                <w:sz w:val="20"/>
                <w:szCs w:val="20"/>
              </w:rPr>
              <w:t>2008</w:t>
            </w:r>
          </w:p>
        </w:tc>
        <w:tc>
          <w:tcPr>
            <w:tcW w:w="901"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rsidR="00515819" w:rsidRPr="00515819" w:rsidRDefault="00515819" w:rsidP="00D77F53">
            <w:pPr>
              <w:spacing w:after="0" w:line="240" w:lineRule="auto"/>
              <w:jc w:val="center"/>
              <w:rPr>
                <w:rFonts w:ascii="Arial" w:hAnsi="Arial" w:cs="Arial"/>
                <w:b/>
                <w:bCs/>
                <w:color w:val="000000"/>
                <w:sz w:val="20"/>
                <w:szCs w:val="20"/>
              </w:rPr>
            </w:pPr>
            <w:r w:rsidRPr="00515819">
              <w:rPr>
                <w:rFonts w:ascii="Arial" w:hAnsi="Arial" w:cs="Arial"/>
                <w:b/>
                <w:bCs/>
                <w:color w:val="000000"/>
                <w:sz w:val="20"/>
                <w:szCs w:val="20"/>
              </w:rPr>
              <w:t>2019</w:t>
            </w:r>
          </w:p>
        </w:tc>
        <w:tc>
          <w:tcPr>
            <w:tcW w:w="989"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rsidR="00515819" w:rsidRPr="00515819" w:rsidRDefault="00515819" w:rsidP="00D77F53">
            <w:pPr>
              <w:spacing w:after="0" w:line="240" w:lineRule="auto"/>
              <w:jc w:val="center"/>
              <w:rPr>
                <w:rFonts w:ascii="Arial" w:hAnsi="Arial" w:cs="Arial"/>
                <w:b/>
                <w:bCs/>
                <w:color w:val="000000"/>
                <w:sz w:val="20"/>
                <w:szCs w:val="20"/>
              </w:rPr>
            </w:pPr>
            <w:r w:rsidRPr="00515819">
              <w:rPr>
                <w:rFonts w:ascii="Arial" w:hAnsi="Arial" w:cs="Arial"/>
                <w:b/>
                <w:bCs/>
                <w:color w:val="000000"/>
                <w:sz w:val="20"/>
                <w:szCs w:val="20"/>
              </w:rPr>
              <w:t>var. ass.  2008-2019</w:t>
            </w:r>
          </w:p>
        </w:tc>
      </w:tr>
      <w:tr w:rsidR="00515819" w:rsidRPr="00515819" w:rsidTr="00515819">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rPr>
                <w:rFonts w:ascii="Arial" w:hAnsi="Arial" w:cs="Arial"/>
                <w:color w:val="000000"/>
                <w:sz w:val="20"/>
                <w:szCs w:val="20"/>
              </w:rPr>
            </w:pPr>
            <w:r w:rsidRPr="00515819">
              <w:rPr>
                <w:rFonts w:ascii="Arial" w:hAnsi="Arial" w:cs="Arial"/>
                <w:color w:val="000000"/>
                <w:sz w:val="20"/>
                <w:szCs w:val="20"/>
              </w:rPr>
              <w:t xml:space="preserve"> esercizi non specializzati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jc w:val="center"/>
              <w:rPr>
                <w:rFonts w:ascii="Arial" w:hAnsi="Arial" w:cs="Arial"/>
                <w:color w:val="000000"/>
                <w:sz w:val="20"/>
                <w:szCs w:val="20"/>
              </w:rPr>
            </w:pPr>
            <w:r w:rsidRPr="00515819">
              <w:rPr>
                <w:rFonts w:ascii="Arial" w:hAnsi="Arial" w:cs="Arial"/>
                <w:color w:val="000000"/>
                <w:sz w:val="20"/>
                <w:szCs w:val="20"/>
              </w:rPr>
              <w:t>62.647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jc w:val="center"/>
              <w:rPr>
                <w:rFonts w:ascii="Arial" w:hAnsi="Arial" w:cs="Arial"/>
                <w:color w:val="000000"/>
                <w:sz w:val="20"/>
                <w:szCs w:val="20"/>
              </w:rPr>
            </w:pPr>
            <w:r w:rsidRPr="00515819">
              <w:rPr>
                <w:rFonts w:ascii="Arial" w:hAnsi="Arial" w:cs="Arial"/>
                <w:color w:val="000000"/>
                <w:sz w:val="20"/>
                <w:szCs w:val="20"/>
              </w:rPr>
              <w:t>47.406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jc w:val="center"/>
              <w:rPr>
                <w:rFonts w:ascii="Arial" w:hAnsi="Arial" w:cs="Arial"/>
                <w:color w:val="000000"/>
                <w:sz w:val="20"/>
                <w:szCs w:val="20"/>
              </w:rPr>
            </w:pPr>
            <w:r w:rsidRPr="00515819">
              <w:rPr>
                <w:rFonts w:ascii="Arial" w:hAnsi="Arial" w:cs="Arial"/>
                <w:color w:val="000000"/>
                <w:sz w:val="20"/>
                <w:szCs w:val="20"/>
              </w:rPr>
              <w:t>-15.241</w:t>
            </w:r>
          </w:p>
        </w:tc>
      </w:tr>
      <w:tr w:rsidR="00515819" w:rsidRPr="00515819" w:rsidTr="00515819">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rPr>
                <w:rFonts w:ascii="Arial" w:hAnsi="Arial" w:cs="Arial"/>
                <w:color w:val="000000"/>
                <w:sz w:val="20"/>
                <w:szCs w:val="20"/>
              </w:rPr>
            </w:pPr>
            <w:r w:rsidRPr="00515819">
              <w:rPr>
                <w:rFonts w:ascii="Arial" w:hAnsi="Arial" w:cs="Arial"/>
                <w:color w:val="000000"/>
                <w:sz w:val="20"/>
                <w:szCs w:val="20"/>
              </w:rPr>
              <w:t xml:space="preserve"> prodotti alimentari, bevande e tabacco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jc w:val="center"/>
              <w:rPr>
                <w:rFonts w:ascii="Arial" w:hAnsi="Arial" w:cs="Arial"/>
                <w:color w:val="000000"/>
                <w:sz w:val="20"/>
                <w:szCs w:val="20"/>
              </w:rPr>
            </w:pPr>
            <w:r w:rsidRPr="00515819">
              <w:rPr>
                <w:rFonts w:ascii="Arial" w:hAnsi="Arial" w:cs="Arial"/>
                <w:color w:val="000000"/>
                <w:sz w:val="20"/>
                <w:szCs w:val="20"/>
              </w:rPr>
              <w:t>108.409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jc w:val="center"/>
              <w:rPr>
                <w:rFonts w:ascii="Arial" w:hAnsi="Arial" w:cs="Arial"/>
                <w:color w:val="000000"/>
                <w:sz w:val="20"/>
                <w:szCs w:val="20"/>
              </w:rPr>
            </w:pPr>
            <w:r w:rsidRPr="00515819">
              <w:rPr>
                <w:rFonts w:ascii="Arial" w:hAnsi="Arial" w:cs="Arial"/>
                <w:color w:val="000000"/>
                <w:sz w:val="20"/>
                <w:szCs w:val="20"/>
              </w:rPr>
              <w:t>110.940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jc w:val="center"/>
              <w:rPr>
                <w:rFonts w:ascii="Arial" w:hAnsi="Arial" w:cs="Arial"/>
                <w:color w:val="000000"/>
                <w:sz w:val="20"/>
                <w:szCs w:val="20"/>
              </w:rPr>
            </w:pPr>
            <w:r w:rsidRPr="00515819">
              <w:rPr>
                <w:rFonts w:ascii="Arial" w:hAnsi="Arial" w:cs="Arial"/>
                <w:color w:val="000000"/>
                <w:sz w:val="20"/>
                <w:szCs w:val="20"/>
              </w:rPr>
              <w:t>2.531</w:t>
            </w:r>
          </w:p>
        </w:tc>
      </w:tr>
      <w:tr w:rsidR="00515819" w:rsidRPr="00515819" w:rsidTr="00515819">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rPr>
                <w:rFonts w:ascii="Arial" w:hAnsi="Arial" w:cs="Arial"/>
                <w:color w:val="000000"/>
                <w:sz w:val="20"/>
                <w:szCs w:val="20"/>
              </w:rPr>
            </w:pPr>
            <w:r w:rsidRPr="00515819">
              <w:rPr>
                <w:rFonts w:ascii="Arial" w:hAnsi="Arial" w:cs="Arial"/>
                <w:color w:val="000000"/>
                <w:sz w:val="20"/>
                <w:szCs w:val="20"/>
              </w:rPr>
              <w:t xml:space="preserve">   --prodotti alimentari, bevande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jc w:val="center"/>
              <w:rPr>
                <w:rFonts w:ascii="Arial" w:hAnsi="Arial" w:cs="Arial"/>
                <w:color w:val="000000"/>
                <w:sz w:val="20"/>
                <w:szCs w:val="20"/>
              </w:rPr>
            </w:pPr>
            <w:r w:rsidRPr="00515819">
              <w:rPr>
                <w:rFonts w:ascii="Arial" w:hAnsi="Arial" w:cs="Arial"/>
                <w:color w:val="000000"/>
                <w:sz w:val="20"/>
                <w:szCs w:val="20"/>
              </w:rPr>
              <w:t>79.595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jc w:val="center"/>
              <w:rPr>
                <w:rFonts w:ascii="Arial" w:hAnsi="Arial" w:cs="Arial"/>
                <w:color w:val="000000"/>
                <w:sz w:val="20"/>
                <w:szCs w:val="20"/>
              </w:rPr>
            </w:pPr>
            <w:r w:rsidRPr="00515819">
              <w:rPr>
                <w:rFonts w:ascii="Arial" w:hAnsi="Arial" w:cs="Arial"/>
                <w:color w:val="000000"/>
                <w:sz w:val="20"/>
                <w:szCs w:val="20"/>
              </w:rPr>
              <w:t>78.853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jc w:val="center"/>
              <w:rPr>
                <w:rFonts w:ascii="Arial" w:hAnsi="Arial" w:cs="Arial"/>
                <w:color w:val="000000"/>
                <w:sz w:val="20"/>
                <w:szCs w:val="20"/>
              </w:rPr>
            </w:pPr>
            <w:r w:rsidRPr="00515819">
              <w:rPr>
                <w:rFonts w:ascii="Arial" w:hAnsi="Arial" w:cs="Arial"/>
                <w:color w:val="000000"/>
                <w:sz w:val="20"/>
                <w:szCs w:val="20"/>
              </w:rPr>
              <w:t>-742</w:t>
            </w:r>
          </w:p>
        </w:tc>
      </w:tr>
      <w:tr w:rsidR="00515819" w:rsidRPr="00515819" w:rsidTr="00515819">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rPr>
                <w:rFonts w:ascii="Arial" w:hAnsi="Arial" w:cs="Arial"/>
                <w:color w:val="000000"/>
                <w:sz w:val="20"/>
                <w:szCs w:val="20"/>
              </w:rPr>
            </w:pPr>
            <w:r w:rsidRPr="00515819">
              <w:rPr>
                <w:rFonts w:ascii="Arial" w:hAnsi="Arial" w:cs="Arial"/>
                <w:color w:val="000000"/>
                <w:sz w:val="20"/>
                <w:szCs w:val="20"/>
              </w:rPr>
              <w:t xml:space="preserve">   --tabacco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jc w:val="center"/>
              <w:rPr>
                <w:rFonts w:ascii="Arial" w:hAnsi="Arial" w:cs="Arial"/>
                <w:color w:val="000000"/>
                <w:sz w:val="20"/>
                <w:szCs w:val="20"/>
              </w:rPr>
            </w:pPr>
            <w:r w:rsidRPr="00515819">
              <w:rPr>
                <w:rFonts w:ascii="Arial" w:hAnsi="Arial" w:cs="Arial"/>
                <w:color w:val="000000"/>
                <w:sz w:val="20"/>
                <w:szCs w:val="20"/>
              </w:rPr>
              <w:t>28.814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jc w:val="center"/>
              <w:rPr>
                <w:rFonts w:ascii="Arial" w:hAnsi="Arial" w:cs="Arial"/>
                <w:color w:val="000000"/>
                <w:sz w:val="20"/>
                <w:szCs w:val="20"/>
              </w:rPr>
            </w:pPr>
            <w:r w:rsidRPr="00515819">
              <w:rPr>
                <w:rFonts w:ascii="Arial" w:hAnsi="Arial" w:cs="Arial"/>
                <w:color w:val="000000"/>
                <w:sz w:val="20"/>
                <w:szCs w:val="20"/>
              </w:rPr>
              <w:t>32.087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jc w:val="center"/>
              <w:rPr>
                <w:rFonts w:ascii="Arial" w:hAnsi="Arial" w:cs="Arial"/>
                <w:color w:val="000000"/>
                <w:sz w:val="20"/>
                <w:szCs w:val="20"/>
              </w:rPr>
            </w:pPr>
            <w:r w:rsidRPr="00515819">
              <w:rPr>
                <w:rFonts w:ascii="Arial" w:hAnsi="Arial" w:cs="Arial"/>
                <w:color w:val="000000"/>
                <w:sz w:val="20"/>
                <w:szCs w:val="20"/>
              </w:rPr>
              <w:t>3.273</w:t>
            </w:r>
          </w:p>
        </w:tc>
      </w:tr>
      <w:tr w:rsidR="00515819" w:rsidRPr="00515819" w:rsidTr="00515819">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rPr>
                <w:rFonts w:ascii="Arial" w:hAnsi="Arial" w:cs="Arial"/>
                <w:color w:val="000000"/>
                <w:sz w:val="20"/>
                <w:szCs w:val="20"/>
              </w:rPr>
            </w:pPr>
            <w:r w:rsidRPr="00515819">
              <w:rPr>
                <w:rFonts w:ascii="Arial" w:hAnsi="Arial" w:cs="Arial"/>
                <w:color w:val="000000"/>
                <w:sz w:val="20"/>
                <w:szCs w:val="20"/>
              </w:rPr>
              <w:t xml:space="preserve"> carburante per autotrazione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jc w:val="center"/>
              <w:rPr>
                <w:rFonts w:ascii="Arial" w:hAnsi="Arial" w:cs="Arial"/>
                <w:color w:val="000000"/>
                <w:sz w:val="20"/>
                <w:szCs w:val="20"/>
              </w:rPr>
            </w:pPr>
            <w:r w:rsidRPr="00515819">
              <w:rPr>
                <w:rFonts w:ascii="Arial" w:hAnsi="Arial" w:cs="Arial"/>
                <w:color w:val="000000"/>
                <w:sz w:val="20"/>
                <w:szCs w:val="20"/>
              </w:rPr>
              <w:t>22.653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jc w:val="center"/>
              <w:rPr>
                <w:rFonts w:ascii="Arial" w:hAnsi="Arial" w:cs="Arial"/>
                <w:color w:val="000000"/>
                <w:sz w:val="20"/>
                <w:szCs w:val="20"/>
              </w:rPr>
            </w:pPr>
            <w:r w:rsidRPr="00515819">
              <w:rPr>
                <w:rFonts w:ascii="Arial" w:hAnsi="Arial" w:cs="Arial"/>
                <w:color w:val="000000"/>
                <w:sz w:val="20"/>
                <w:szCs w:val="20"/>
              </w:rPr>
              <w:t>16.495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jc w:val="center"/>
              <w:rPr>
                <w:rFonts w:ascii="Arial" w:hAnsi="Arial" w:cs="Arial"/>
                <w:color w:val="000000"/>
                <w:sz w:val="20"/>
                <w:szCs w:val="20"/>
              </w:rPr>
            </w:pPr>
            <w:r w:rsidRPr="00515819">
              <w:rPr>
                <w:rFonts w:ascii="Arial" w:hAnsi="Arial" w:cs="Arial"/>
                <w:color w:val="000000"/>
                <w:sz w:val="20"/>
                <w:szCs w:val="20"/>
              </w:rPr>
              <w:t>-6.158</w:t>
            </w:r>
          </w:p>
        </w:tc>
      </w:tr>
      <w:tr w:rsidR="00515819" w:rsidRPr="00515819" w:rsidTr="00515819">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rPr>
                <w:rFonts w:ascii="Arial" w:hAnsi="Arial" w:cs="Arial"/>
                <w:color w:val="000000"/>
                <w:sz w:val="20"/>
                <w:szCs w:val="20"/>
              </w:rPr>
            </w:pPr>
            <w:r w:rsidRPr="00515819">
              <w:rPr>
                <w:rFonts w:ascii="Arial" w:hAnsi="Arial" w:cs="Arial"/>
                <w:color w:val="000000"/>
                <w:sz w:val="20"/>
                <w:szCs w:val="20"/>
              </w:rPr>
              <w:t xml:space="preserve"> app. informatiche e per le telecomunicazioni (ict)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jc w:val="center"/>
              <w:rPr>
                <w:rFonts w:ascii="Arial" w:hAnsi="Arial" w:cs="Arial"/>
                <w:color w:val="000000"/>
                <w:sz w:val="20"/>
                <w:szCs w:val="20"/>
              </w:rPr>
            </w:pPr>
            <w:r w:rsidRPr="00515819">
              <w:rPr>
                <w:rFonts w:ascii="Arial" w:hAnsi="Arial" w:cs="Arial"/>
                <w:color w:val="000000"/>
                <w:sz w:val="20"/>
                <w:szCs w:val="20"/>
              </w:rPr>
              <w:t>11.424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jc w:val="center"/>
              <w:rPr>
                <w:rFonts w:ascii="Arial" w:hAnsi="Arial" w:cs="Arial"/>
                <w:color w:val="000000"/>
                <w:sz w:val="20"/>
                <w:szCs w:val="20"/>
              </w:rPr>
            </w:pPr>
            <w:r w:rsidRPr="00515819">
              <w:rPr>
                <w:rFonts w:ascii="Arial" w:hAnsi="Arial" w:cs="Arial"/>
                <w:color w:val="000000"/>
                <w:sz w:val="20"/>
                <w:szCs w:val="20"/>
              </w:rPr>
              <w:t>13.205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jc w:val="center"/>
              <w:rPr>
                <w:rFonts w:ascii="Arial" w:hAnsi="Arial" w:cs="Arial"/>
                <w:color w:val="000000"/>
                <w:sz w:val="20"/>
                <w:szCs w:val="20"/>
              </w:rPr>
            </w:pPr>
            <w:r w:rsidRPr="00515819">
              <w:rPr>
                <w:rFonts w:ascii="Arial" w:hAnsi="Arial" w:cs="Arial"/>
                <w:color w:val="000000"/>
                <w:sz w:val="20"/>
                <w:szCs w:val="20"/>
              </w:rPr>
              <w:t>1.781</w:t>
            </w:r>
          </w:p>
        </w:tc>
      </w:tr>
      <w:tr w:rsidR="00515819" w:rsidRPr="00515819" w:rsidTr="00515819">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rPr>
                <w:rFonts w:ascii="Arial" w:hAnsi="Arial" w:cs="Arial"/>
                <w:color w:val="000000"/>
                <w:sz w:val="20"/>
                <w:szCs w:val="20"/>
              </w:rPr>
            </w:pPr>
            <w:r w:rsidRPr="00515819">
              <w:rPr>
                <w:rFonts w:ascii="Arial" w:hAnsi="Arial" w:cs="Arial"/>
                <w:color w:val="000000"/>
                <w:sz w:val="20"/>
                <w:szCs w:val="20"/>
              </w:rPr>
              <w:t xml:space="preserve"> altri prodotti per uso domestico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jc w:val="center"/>
              <w:rPr>
                <w:rFonts w:ascii="Arial" w:hAnsi="Arial" w:cs="Arial"/>
                <w:color w:val="000000"/>
                <w:sz w:val="20"/>
                <w:szCs w:val="20"/>
              </w:rPr>
            </w:pPr>
            <w:r w:rsidRPr="00515819">
              <w:rPr>
                <w:rFonts w:ascii="Arial" w:hAnsi="Arial" w:cs="Arial"/>
                <w:color w:val="000000"/>
                <w:sz w:val="20"/>
                <w:szCs w:val="20"/>
              </w:rPr>
              <w:t>85.761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jc w:val="center"/>
              <w:rPr>
                <w:rFonts w:ascii="Arial" w:hAnsi="Arial" w:cs="Arial"/>
                <w:color w:val="000000"/>
                <w:sz w:val="20"/>
                <w:szCs w:val="20"/>
              </w:rPr>
            </w:pPr>
            <w:r w:rsidRPr="00515819">
              <w:rPr>
                <w:rFonts w:ascii="Arial" w:hAnsi="Arial" w:cs="Arial"/>
                <w:color w:val="000000"/>
                <w:sz w:val="20"/>
                <w:szCs w:val="20"/>
              </w:rPr>
              <w:t>68.131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jc w:val="center"/>
              <w:rPr>
                <w:rFonts w:ascii="Arial" w:hAnsi="Arial" w:cs="Arial"/>
                <w:color w:val="000000"/>
                <w:sz w:val="20"/>
                <w:szCs w:val="20"/>
              </w:rPr>
            </w:pPr>
            <w:r w:rsidRPr="00515819">
              <w:rPr>
                <w:rFonts w:ascii="Arial" w:hAnsi="Arial" w:cs="Arial"/>
                <w:color w:val="000000"/>
                <w:sz w:val="20"/>
                <w:szCs w:val="20"/>
              </w:rPr>
              <w:t>-17.630</w:t>
            </w:r>
          </w:p>
        </w:tc>
      </w:tr>
      <w:tr w:rsidR="00515819" w:rsidRPr="00515819" w:rsidTr="00515819">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rPr>
                <w:rFonts w:ascii="Arial" w:hAnsi="Arial" w:cs="Arial"/>
                <w:color w:val="000000"/>
                <w:sz w:val="20"/>
                <w:szCs w:val="20"/>
              </w:rPr>
            </w:pPr>
            <w:r w:rsidRPr="00515819">
              <w:rPr>
                <w:rFonts w:ascii="Arial" w:hAnsi="Arial" w:cs="Arial"/>
                <w:color w:val="000000"/>
                <w:sz w:val="20"/>
                <w:szCs w:val="20"/>
              </w:rPr>
              <w:t xml:space="preserve"> articoli culturali e ricreativi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jc w:val="center"/>
              <w:rPr>
                <w:rFonts w:ascii="Arial" w:hAnsi="Arial" w:cs="Arial"/>
                <w:color w:val="000000"/>
                <w:sz w:val="20"/>
                <w:szCs w:val="20"/>
              </w:rPr>
            </w:pPr>
            <w:r w:rsidRPr="00515819">
              <w:rPr>
                <w:rFonts w:ascii="Arial" w:hAnsi="Arial" w:cs="Arial"/>
                <w:color w:val="000000"/>
                <w:sz w:val="20"/>
                <w:szCs w:val="20"/>
              </w:rPr>
              <w:t>49.826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jc w:val="center"/>
              <w:rPr>
                <w:rFonts w:ascii="Arial" w:hAnsi="Arial" w:cs="Arial"/>
                <w:color w:val="000000"/>
                <w:sz w:val="20"/>
                <w:szCs w:val="20"/>
              </w:rPr>
            </w:pPr>
            <w:r w:rsidRPr="00515819">
              <w:rPr>
                <w:rFonts w:ascii="Arial" w:hAnsi="Arial" w:cs="Arial"/>
                <w:color w:val="000000"/>
                <w:sz w:val="20"/>
                <w:szCs w:val="20"/>
              </w:rPr>
              <w:t>38.208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jc w:val="center"/>
              <w:rPr>
                <w:rFonts w:ascii="Arial" w:hAnsi="Arial" w:cs="Arial"/>
                <w:color w:val="000000"/>
                <w:sz w:val="20"/>
                <w:szCs w:val="20"/>
              </w:rPr>
            </w:pPr>
            <w:r w:rsidRPr="00515819">
              <w:rPr>
                <w:rFonts w:ascii="Arial" w:hAnsi="Arial" w:cs="Arial"/>
                <w:color w:val="000000"/>
                <w:sz w:val="20"/>
                <w:szCs w:val="20"/>
              </w:rPr>
              <w:t>-11.618</w:t>
            </w:r>
          </w:p>
        </w:tc>
      </w:tr>
      <w:tr w:rsidR="00515819" w:rsidRPr="00515819" w:rsidTr="00515819">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rPr>
                <w:rFonts w:ascii="Arial" w:hAnsi="Arial" w:cs="Arial"/>
                <w:color w:val="000000"/>
                <w:sz w:val="20"/>
                <w:szCs w:val="20"/>
              </w:rPr>
            </w:pPr>
            <w:r w:rsidRPr="00515819">
              <w:rPr>
                <w:rFonts w:ascii="Arial" w:hAnsi="Arial" w:cs="Arial"/>
                <w:color w:val="000000"/>
                <w:sz w:val="20"/>
                <w:szCs w:val="20"/>
              </w:rPr>
              <w:t>altri prodotti in esercizi spec. (abbigliamento, farmacie)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jc w:val="center"/>
              <w:rPr>
                <w:rFonts w:ascii="Arial" w:hAnsi="Arial" w:cs="Arial"/>
                <w:color w:val="000000"/>
                <w:sz w:val="20"/>
                <w:szCs w:val="20"/>
              </w:rPr>
            </w:pPr>
            <w:r w:rsidRPr="00515819">
              <w:rPr>
                <w:rFonts w:ascii="Arial" w:hAnsi="Arial" w:cs="Arial"/>
                <w:color w:val="000000"/>
                <w:sz w:val="20"/>
                <w:szCs w:val="20"/>
              </w:rPr>
              <w:t>232.863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jc w:val="center"/>
              <w:rPr>
                <w:rFonts w:ascii="Arial" w:hAnsi="Arial" w:cs="Arial"/>
                <w:color w:val="000000"/>
                <w:sz w:val="20"/>
                <w:szCs w:val="20"/>
              </w:rPr>
            </w:pPr>
            <w:r w:rsidRPr="00515819">
              <w:rPr>
                <w:rFonts w:ascii="Arial" w:hAnsi="Arial" w:cs="Arial"/>
                <w:color w:val="000000"/>
                <w:sz w:val="20"/>
                <w:szCs w:val="20"/>
              </w:rPr>
              <w:t>209.516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jc w:val="center"/>
              <w:rPr>
                <w:rFonts w:ascii="Arial" w:hAnsi="Arial" w:cs="Arial"/>
                <w:color w:val="000000"/>
                <w:sz w:val="20"/>
                <w:szCs w:val="20"/>
              </w:rPr>
            </w:pPr>
            <w:r w:rsidRPr="00515819">
              <w:rPr>
                <w:rFonts w:ascii="Arial" w:hAnsi="Arial" w:cs="Arial"/>
                <w:color w:val="000000"/>
                <w:sz w:val="20"/>
                <w:szCs w:val="20"/>
              </w:rPr>
              <w:t>-23.347</w:t>
            </w:r>
          </w:p>
        </w:tc>
      </w:tr>
      <w:tr w:rsidR="00515819" w:rsidRPr="00515819" w:rsidTr="00515819">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rPr>
                <w:rFonts w:ascii="Arial" w:hAnsi="Arial" w:cs="Arial"/>
                <w:b/>
                <w:bCs/>
                <w:color w:val="000000"/>
                <w:sz w:val="20"/>
                <w:szCs w:val="20"/>
              </w:rPr>
            </w:pPr>
            <w:r w:rsidRPr="00515819">
              <w:rPr>
                <w:rFonts w:ascii="Arial" w:hAnsi="Arial" w:cs="Arial"/>
                <w:b/>
                <w:bCs/>
                <w:color w:val="000000"/>
                <w:sz w:val="20"/>
                <w:szCs w:val="20"/>
              </w:rPr>
              <w:t>Totale commercio al dettaglio in sede fissa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jc w:val="center"/>
              <w:rPr>
                <w:rFonts w:ascii="Arial" w:hAnsi="Arial" w:cs="Arial"/>
                <w:b/>
                <w:bCs/>
                <w:color w:val="000000"/>
                <w:sz w:val="20"/>
                <w:szCs w:val="20"/>
              </w:rPr>
            </w:pPr>
            <w:r w:rsidRPr="00515819">
              <w:rPr>
                <w:rFonts w:ascii="Arial" w:hAnsi="Arial" w:cs="Arial"/>
                <w:b/>
                <w:bCs/>
                <w:color w:val="000000"/>
                <w:sz w:val="20"/>
                <w:szCs w:val="20"/>
              </w:rPr>
              <w:t>573.583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jc w:val="center"/>
              <w:rPr>
                <w:rFonts w:ascii="Arial" w:hAnsi="Arial" w:cs="Arial"/>
                <w:b/>
                <w:bCs/>
                <w:color w:val="000000"/>
                <w:sz w:val="20"/>
                <w:szCs w:val="20"/>
              </w:rPr>
            </w:pPr>
            <w:r w:rsidRPr="00515819">
              <w:rPr>
                <w:rFonts w:ascii="Arial" w:hAnsi="Arial" w:cs="Arial"/>
                <w:b/>
                <w:bCs/>
                <w:color w:val="000000"/>
                <w:sz w:val="20"/>
                <w:szCs w:val="20"/>
              </w:rPr>
              <w:t>503.901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jc w:val="center"/>
              <w:rPr>
                <w:rFonts w:ascii="Arial" w:hAnsi="Arial" w:cs="Arial"/>
                <w:b/>
                <w:bCs/>
                <w:color w:val="000000"/>
                <w:sz w:val="20"/>
                <w:szCs w:val="20"/>
              </w:rPr>
            </w:pPr>
            <w:r w:rsidRPr="00515819">
              <w:rPr>
                <w:rFonts w:ascii="Arial" w:hAnsi="Arial" w:cs="Arial"/>
                <w:b/>
                <w:bCs/>
                <w:color w:val="000000"/>
                <w:sz w:val="20"/>
                <w:szCs w:val="20"/>
              </w:rPr>
              <w:t>-69.682</w:t>
            </w:r>
          </w:p>
        </w:tc>
      </w:tr>
      <w:tr w:rsidR="00515819" w:rsidRPr="00515819" w:rsidTr="00515819">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rPr>
                <w:rFonts w:ascii="Arial" w:hAnsi="Arial" w:cs="Arial"/>
                <w:color w:val="000000"/>
                <w:sz w:val="20"/>
                <w:szCs w:val="20"/>
              </w:rPr>
            </w:pPr>
            <w:r w:rsidRPr="00515819">
              <w:rPr>
                <w:rFonts w:ascii="Arial" w:hAnsi="Arial" w:cs="Arial"/>
                <w:color w:val="000000"/>
                <w:sz w:val="20"/>
                <w:szCs w:val="20"/>
              </w:rPr>
              <w:t xml:space="preserve"> commercio ambulante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jc w:val="center"/>
              <w:rPr>
                <w:rFonts w:ascii="Arial" w:hAnsi="Arial" w:cs="Arial"/>
                <w:color w:val="000000"/>
                <w:sz w:val="20"/>
                <w:szCs w:val="20"/>
              </w:rPr>
            </w:pPr>
            <w:r w:rsidRPr="00515819">
              <w:rPr>
                <w:rFonts w:ascii="Arial" w:hAnsi="Arial" w:cs="Arial"/>
                <w:color w:val="000000"/>
                <w:sz w:val="20"/>
                <w:szCs w:val="20"/>
              </w:rPr>
              <w:t>98.169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jc w:val="center"/>
              <w:rPr>
                <w:rFonts w:ascii="Arial" w:hAnsi="Arial" w:cs="Arial"/>
                <w:color w:val="000000"/>
                <w:sz w:val="20"/>
                <w:szCs w:val="20"/>
              </w:rPr>
            </w:pPr>
            <w:r w:rsidRPr="00515819">
              <w:rPr>
                <w:rFonts w:ascii="Arial" w:hAnsi="Arial" w:cs="Arial"/>
                <w:color w:val="000000"/>
                <w:sz w:val="20"/>
                <w:szCs w:val="20"/>
              </w:rPr>
              <w:t>84.209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jc w:val="center"/>
              <w:rPr>
                <w:rFonts w:ascii="Arial" w:hAnsi="Arial" w:cs="Arial"/>
                <w:color w:val="000000"/>
                <w:sz w:val="20"/>
                <w:szCs w:val="20"/>
              </w:rPr>
            </w:pPr>
            <w:r w:rsidRPr="00515819">
              <w:rPr>
                <w:rFonts w:ascii="Arial" w:hAnsi="Arial" w:cs="Arial"/>
                <w:color w:val="000000"/>
                <w:sz w:val="20"/>
                <w:szCs w:val="20"/>
              </w:rPr>
              <w:t>-13.960</w:t>
            </w:r>
          </w:p>
        </w:tc>
      </w:tr>
      <w:tr w:rsidR="00515819" w:rsidRPr="00515819" w:rsidTr="00515819">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rPr>
                <w:rFonts w:ascii="Arial" w:hAnsi="Arial" w:cs="Arial"/>
                <w:color w:val="000000"/>
                <w:sz w:val="20"/>
                <w:szCs w:val="20"/>
              </w:rPr>
            </w:pPr>
            <w:r w:rsidRPr="00515819">
              <w:rPr>
                <w:rFonts w:ascii="Arial" w:hAnsi="Arial" w:cs="Arial"/>
                <w:color w:val="000000"/>
                <w:sz w:val="20"/>
                <w:szCs w:val="20"/>
              </w:rPr>
              <w:t xml:space="preserve"> commercio al di fuori di negozi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jc w:val="center"/>
              <w:rPr>
                <w:rFonts w:ascii="Arial" w:hAnsi="Arial" w:cs="Arial"/>
                <w:color w:val="000000"/>
                <w:sz w:val="20"/>
                <w:szCs w:val="20"/>
              </w:rPr>
            </w:pPr>
            <w:r w:rsidRPr="00515819">
              <w:rPr>
                <w:rFonts w:ascii="Arial" w:hAnsi="Arial" w:cs="Arial"/>
                <w:color w:val="000000"/>
                <w:sz w:val="20"/>
                <w:szCs w:val="20"/>
              </w:rPr>
              <w:t>10.414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jc w:val="center"/>
              <w:rPr>
                <w:rFonts w:ascii="Arial" w:hAnsi="Arial" w:cs="Arial"/>
                <w:color w:val="000000"/>
                <w:sz w:val="20"/>
                <w:szCs w:val="20"/>
              </w:rPr>
            </w:pPr>
            <w:r w:rsidRPr="00515819">
              <w:rPr>
                <w:rFonts w:ascii="Arial" w:hAnsi="Arial" w:cs="Arial"/>
                <w:color w:val="000000"/>
                <w:sz w:val="20"/>
                <w:szCs w:val="20"/>
              </w:rPr>
              <w:t>21.282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jc w:val="center"/>
              <w:rPr>
                <w:rFonts w:ascii="Arial" w:hAnsi="Arial" w:cs="Arial"/>
                <w:color w:val="000000"/>
                <w:sz w:val="20"/>
                <w:szCs w:val="20"/>
              </w:rPr>
            </w:pPr>
            <w:r w:rsidRPr="00515819">
              <w:rPr>
                <w:rFonts w:ascii="Arial" w:hAnsi="Arial" w:cs="Arial"/>
                <w:color w:val="000000"/>
                <w:sz w:val="20"/>
                <w:szCs w:val="20"/>
              </w:rPr>
              <w:t>10.868</w:t>
            </w:r>
          </w:p>
        </w:tc>
      </w:tr>
      <w:tr w:rsidR="00515819" w:rsidRPr="00515819" w:rsidTr="00515819">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rPr>
                <w:rFonts w:ascii="Arial" w:hAnsi="Arial" w:cs="Arial"/>
                <w:b/>
                <w:bCs/>
                <w:color w:val="000000"/>
                <w:sz w:val="20"/>
                <w:szCs w:val="20"/>
              </w:rPr>
            </w:pPr>
            <w:r w:rsidRPr="00515819">
              <w:rPr>
                <w:rFonts w:ascii="Arial" w:hAnsi="Arial" w:cs="Arial"/>
                <w:b/>
                <w:bCs/>
                <w:color w:val="000000"/>
                <w:sz w:val="20"/>
                <w:szCs w:val="20"/>
              </w:rPr>
              <w:t>Totale commercio ambulante e fuori negozi</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jc w:val="center"/>
              <w:rPr>
                <w:rFonts w:ascii="Arial" w:hAnsi="Arial" w:cs="Arial"/>
                <w:b/>
                <w:bCs/>
                <w:color w:val="000000"/>
                <w:sz w:val="20"/>
                <w:szCs w:val="20"/>
              </w:rPr>
            </w:pPr>
            <w:r w:rsidRPr="00515819">
              <w:rPr>
                <w:rFonts w:ascii="Arial" w:hAnsi="Arial" w:cs="Arial"/>
                <w:b/>
                <w:bCs/>
                <w:color w:val="000000"/>
                <w:sz w:val="20"/>
                <w:szCs w:val="20"/>
              </w:rPr>
              <w:t>108.583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jc w:val="center"/>
              <w:rPr>
                <w:rFonts w:ascii="Arial" w:hAnsi="Arial" w:cs="Arial"/>
                <w:b/>
                <w:bCs/>
                <w:color w:val="000000"/>
                <w:sz w:val="20"/>
                <w:szCs w:val="20"/>
              </w:rPr>
            </w:pPr>
            <w:r w:rsidRPr="00515819">
              <w:rPr>
                <w:rFonts w:ascii="Arial" w:hAnsi="Arial" w:cs="Arial"/>
                <w:b/>
                <w:bCs/>
                <w:color w:val="000000"/>
                <w:sz w:val="20"/>
                <w:szCs w:val="20"/>
              </w:rPr>
              <w:t>105.491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jc w:val="center"/>
              <w:rPr>
                <w:rFonts w:ascii="Arial" w:hAnsi="Arial" w:cs="Arial"/>
                <w:b/>
                <w:bCs/>
                <w:color w:val="000000"/>
                <w:sz w:val="20"/>
                <w:szCs w:val="20"/>
              </w:rPr>
            </w:pPr>
            <w:r w:rsidRPr="00515819">
              <w:rPr>
                <w:rFonts w:ascii="Arial" w:hAnsi="Arial" w:cs="Arial"/>
                <w:b/>
                <w:bCs/>
                <w:color w:val="000000"/>
                <w:sz w:val="20"/>
                <w:szCs w:val="20"/>
              </w:rPr>
              <w:t>-3.092</w:t>
            </w:r>
          </w:p>
        </w:tc>
      </w:tr>
      <w:tr w:rsidR="00515819" w:rsidRPr="00515819" w:rsidTr="00515819">
        <w:trPr>
          <w:trHeight w:val="276"/>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rPr>
                <w:rFonts w:ascii="Arial" w:hAnsi="Arial" w:cs="Arial"/>
                <w:b/>
                <w:bCs/>
                <w:color w:val="000000"/>
                <w:sz w:val="20"/>
                <w:szCs w:val="20"/>
              </w:rPr>
            </w:pPr>
            <w:r w:rsidRPr="00515819">
              <w:rPr>
                <w:rFonts w:ascii="Arial" w:hAnsi="Arial" w:cs="Arial"/>
                <w:b/>
                <w:bCs/>
                <w:color w:val="000000"/>
                <w:sz w:val="20"/>
                <w:szCs w:val="20"/>
              </w:rPr>
              <w:t xml:space="preserve">Totale commercio al dettaglio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jc w:val="center"/>
              <w:rPr>
                <w:rFonts w:ascii="Arial" w:hAnsi="Arial" w:cs="Arial"/>
                <w:b/>
                <w:bCs/>
                <w:color w:val="000000"/>
                <w:sz w:val="20"/>
                <w:szCs w:val="20"/>
              </w:rPr>
            </w:pPr>
            <w:r w:rsidRPr="00515819">
              <w:rPr>
                <w:rFonts w:ascii="Arial" w:hAnsi="Arial" w:cs="Arial"/>
                <w:b/>
                <w:bCs/>
                <w:color w:val="000000"/>
                <w:sz w:val="20"/>
                <w:szCs w:val="20"/>
              </w:rPr>
              <w:t>682.166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jc w:val="center"/>
              <w:rPr>
                <w:rFonts w:ascii="Arial" w:hAnsi="Arial" w:cs="Arial"/>
                <w:b/>
                <w:bCs/>
                <w:color w:val="000000"/>
                <w:sz w:val="20"/>
                <w:szCs w:val="20"/>
              </w:rPr>
            </w:pPr>
            <w:r w:rsidRPr="00515819">
              <w:rPr>
                <w:rFonts w:ascii="Arial" w:hAnsi="Arial" w:cs="Arial"/>
                <w:b/>
                <w:bCs/>
                <w:color w:val="000000"/>
                <w:sz w:val="20"/>
                <w:szCs w:val="20"/>
              </w:rPr>
              <w:t>609.392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15819" w:rsidRPr="00515819" w:rsidRDefault="00515819" w:rsidP="00D77F53">
            <w:pPr>
              <w:spacing w:after="0" w:line="240" w:lineRule="auto"/>
              <w:jc w:val="center"/>
              <w:rPr>
                <w:rFonts w:ascii="Arial" w:hAnsi="Arial" w:cs="Arial"/>
                <w:b/>
                <w:bCs/>
                <w:color w:val="000000"/>
                <w:sz w:val="20"/>
                <w:szCs w:val="20"/>
              </w:rPr>
            </w:pPr>
            <w:r w:rsidRPr="00515819">
              <w:rPr>
                <w:rFonts w:ascii="Arial" w:hAnsi="Arial" w:cs="Arial"/>
                <w:b/>
                <w:bCs/>
                <w:color w:val="000000"/>
                <w:sz w:val="20"/>
                <w:szCs w:val="20"/>
              </w:rPr>
              <w:t>-72.774</w:t>
            </w:r>
          </w:p>
        </w:tc>
      </w:tr>
    </w:tbl>
    <w:p w:rsidR="00515819" w:rsidRPr="00515819" w:rsidRDefault="00515819" w:rsidP="00515819">
      <w:pPr>
        <w:spacing w:after="0" w:line="240" w:lineRule="auto"/>
        <w:rPr>
          <w:rFonts w:ascii="Arial" w:eastAsia="Times New Roman" w:hAnsi="Arial" w:cs="Arial"/>
          <w:color w:val="000000"/>
          <w:sz w:val="18"/>
          <w:szCs w:val="18"/>
          <w:lang w:eastAsia="it-IT"/>
        </w:rPr>
      </w:pPr>
      <w:r w:rsidRPr="00515819">
        <w:rPr>
          <w:rFonts w:ascii="Arial" w:eastAsia="Times New Roman" w:hAnsi="Arial" w:cs="Arial"/>
          <w:color w:val="000000"/>
          <w:sz w:val="18"/>
          <w:szCs w:val="18"/>
          <w:lang w:eastAsia="it-IT"/>
        </w:rPr>
        <w:t>(*) Comprende minimercati, supermercati, iper, grandi magazzini, grandi superf. specializzate.</w:t>
      </w:r>
    </w:p>
    <w:p w:rsidR="00515819" w:rsidRPr="00515819" w:rsidRDefault="00515819" w:rsidP="00515819">
      <w:pPr>
        <w:spacing w:after="0" w:line="240" w:lineRule="auto"/>
        <w:rPr>
          <w:rFonts w:ascii="Arial" w:eastAsia="Times New Roman" w:hAnsi="Arial" w:cs="Arial"/>
          <w:color w:val="000000"/>
          <w:sz w:val="18"/>
          <w:szCs w:val="18"/>
          <w:lang w:eastAsia="it-IT"/>
        </w:rPr>
      </w:pPr>
      <w:r w:rsidRPr="00515819">
        <w:rPr>
          <w:rFonts w:ascii="Arial" w:eastAsia="Times New Roman" w:hAnsi="Arial" w:cs="Arial"/>
          <w:color w:val="000000"/>
          <w:sz w:val="18"/>
          <w:szCs w:val="18"/>
          <w:lang w:eastAsia="it-IT"/>
        </w:rPr>
        <w:t>(**) Comprende vendita per corrispondenza, domicilio, tv, internet, distributori automatici.</w:t>
      </w:r>
    </w:p>
    <w:p w:rsidR="00515819" w:rsidRPr="00515819" w:rsidRDefault="00515819" w:rsidP="00515819">
      <w:pPr>
        <w:spacing w:after="0" w:line="240" w:lineRule="auto"/>
        <w:rPr>
          <w:rFonts w:ascii="Arial" w:eastAsia="Times New Roman" w:hAnsi="Arial" w:cs="Arial"/>
          <w:i/>
          <w:color w:val="000000"/>
          <w:sz w:val="18"/>
          <w:szCs w:val="18"/>
          <w:lang w:eastAsia="it-IT"/>
        </w:rPr>
      </w:pPr>
      <w:r w:rsidRPr="00515819">
        <w:rPr>
          <w:rFonts w:ascii="Arial" w:eastAsia="Times New Roman" w:hAnsi="Arial" w:cs="Arial"/>
          <w:i/>
          <w:color w:val="000000"/>
          <w:sz w:val="18"/>
          <w:szCs w:val="18"/>
          <w:lang w:eastAsia="it-IT"/>
        </w:rPr>
        <w:t>Fonte: elaborazioni Ufficio Studi Confcommercio su dati Istat (Archivio Statistico Imprese Attive), Si.Camera.</w:t>
      </w:r>
    </w:p>
    <w:p w:rsidR="00515819" w:rsidRDefault="00515819" w:rsidP="00515819">
      <w:pPr>
        <w:spacing w:after="0" w:line="240" w:lineRule="auto"/>
        <w:rPr>
          <w:rFonts w:ascii="Arial" w:hAnsi="Arial" w:cs="Arial"/>
          <w:sz w:val="20"/>
          <w:szCs w:val="20"/>
          <w:vertAlign w:val="subscript"/>
        </w:rPr>
      </w:pPr>
    </w:p>
    <w:p w:rsidR="00E86FAD" w:rsidRPr="00E86FAD" w:rsidRDefault="00E86FAD" w:rsidP="00515819">
      <w:pPr>
        <w:spacing w:after="0" w:line="240" w:lineRule="auto"/>
        <w:rPr>
          <w:rFonts w:ascii="Arial" w:hAnsi="Arial" w:cs="Arial"/>
          <w:sz w:val="20"/>
          <w:szCs w:val="20"/>
          <w:vertAlign w:val="subscript"/>
        </w:rPr>
      </w:pPr>
    </w:p>
    <w:p w:rsidR="00515819" w:rsidRPr="00E86FAD" w:rsidRDefault="00515819" w:rsidP="00515819">
      <w:pPr>
        <w:spacing w:after="0" w:line="240" w:lineRule="auto"/>
        <w:jc w:val="both"/>
        <w:rPr>
          <w:rFonts w:ascii="Verdana" w:hAnsi="Verdana"/>
          <w:sz w:val="20"/>
          <w:szCs w:val="20"/>
        </w:rPr>
      </w:pPr>
      <w:r w:rsidRPr="00E86FAD">
        <w:rPr>
          <w:rFonts w:ascii="Verdana" w:hAnsi="Verdana"/>
          <w:sz w:val="20"/>
          <w:szCs w:val="20"/>
        </w:rPr>
        <w:t>Da segnalare che l'evoluzione dei comportamenti di acquisto dei consumatori ha influito molto anche nella diffusione di altre forme di vendita che operano con modalità non tradizionali, al di fuori dei negozi, e che hanno nella convenienza di prezzo e nella modalità di distribuzione dei prodotti i punti di maggior interesse. Il numero di queste attività non è elevato (oltre 21mila imprese), ma è in continua crescita soprattutto in due settori, la distribuzione automatica di prodotti e le vendite attraverso internet.</w:t>
      </w:r>
    </w:p>
    <w:sectPr w:rsidR="00515819" w:rsidRPr="00E86FAD" w:rsidSect="00BF0269">
      <w:headerReference w:type="default" r:id="rId10"/>
      <w:footerReference w:type="default" r:id="rId11"/>
      <w:pgSz w:w="11906" w:h="16838"/>
      <w:pgMar w:top="851"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931" w:rsidRDefault="00574931" w:rsidP="002B2BC9">
      <w:pPr>
        <w:spacing w:after="0" w:line="240" w:lineRule="auto"/>
      </w:pPr>
      <w:r>
        <w:separator/>
      </w:r>
    </w:p>
  </w:endnote>
  <w:endnote w:type="continuationSeparator" w:id="0">
    <w:p w:rsidR="00574931" w:rsidRDefault="00574931" w:rsidP="002B2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75338"/>
      <w:docPartObj>
        <w:docPartGallery w:val="Page Numbers (Bottom of Page)"/>
        <w:docPartUnique/>
      </w:docPartObj>
    </w:sdtPr>
    <w:sdtEndPr/>
    <w:sdtContent>
      <w:p w:rsidR="00515819" w:rsidRDefault="00515819">
        <w:pPr>
          <w:pStyle w:val="Pidipagina"/>
          <w:jc w:val="center"/>
        </w:pPr>
        <w:r>
          <w:fldChar w:fldCharType="begin"/>
        </w:r>
        <w:r>
          <w:instrText>PAGE   \* MERGEFORMAT</w:instrText>
        </w:r>
        <w:r>
          <w:fldChar w:fldCharType="separate"/>
        </w:r>
        <w:r w:rsidR="00AB4075">
          <w:rPr>
            <w:noProof/>
          </w:rPr>
          <w:t>1</w:t>
        </w:r>
        <w:r>
          <w:fldChar w:fldCharType="end"/>
        </w:r>
      </w:p>
    </w:sdtContent>
  </w:sdt>
  <w:p w:rsidR="00515819" w:rsidRDefault="0051581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931" w:rsidRDefault="00574931" w:rsidP="002B2BC9">
      <w:pPr>
        <w:spacing w:after="0" w:line="240" w:lineRule="auto"/>
      </w:pPr>
      <w:r>
        <w:separator/>
      </w:r>
    </w:p>
  </w:footnote>
  <w:footnote w:type="continuationSeparator" w:id="0">
    <w:p w:rsidR="00574931" w:rsidRDefault="00574931" w:rsidP="002B2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C9" w:rsidRDefault="002B2BC9" w:rsidP="00851FF3">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27794"/>
    <w:multiLevelType w:val="hybridMultilevel"/>
    <w:tmpl w:val="8C96ED90"/>
    <w:lvl w:ilvl="0" w:tplc="E55EDDB8">
      <w:start w:val="5"/>
      <w:numFmt w:val="bullet"/>
      <w:lvlText w:val="-"/>
      <w:lvlJc w:val="left"/>
      <w:pPr>
        <w:ind w:left="720" w:hanging="360"/>
      </w:pPr>
      <w:rPr>
        <w:rFonts w:ascii="Verdana" w:eastAsiaTheme="minorHAnsi"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3EF"/>
    <w:rsid w:val="00001A0D"/>
    <w:rsid w:val="00057853"/>
    <w:rsid w:val="00061EE7"/>
    <w:rsid w:val="000B010C"/>
    <w:rsid w:val="001063EF"/>
    <w:rsid w:val="001168CC"/>
    <w:rsid w:val="001B2743"/>
    <w:rsid w:val="001D7120"/>
    <w:rsid w:val="001F11E7"/>
    <w:rsid w:val="001F223F"/>
    <w:rsid w:val="00215D9A"/>
    <w:rsid w:val="002B2BC9"/>
    <w:rsid w:val="002F3D52"/>
    <w:rsid w:val="00345C00"/>
    <w:rsid w:val="00366AA1"/>
    <w:rsid w:val="003D763E"/>
    <w:rsid w:val="003E03B7"/>
    <w:rsid w:val="003E4113"/>
    <w:rsid w:val="003F6C1D"/>
    <w:rsid w:val="00410C85"/>
    <w:rsid w:val="00411D8F"/>
    <w:rsid w:val="00486C98"/>
    <w:rsid w:val="00515819"/>
    <w:rsid w:val="00574931"/>
    <w:rsid w:val="005F1EB9"/>
    <w:rsid w:val="006504BF"/>
    <w:rsid w:val="00653F9D"/>
    <w:rsid w:val="006A4B16"/>
    <w:rsid w:val="006C25D0"/>
    <w:rsid w:val="007661B7"/>
    <w:rsid w:val="00784B41"/>
    <w:rsid w:val="00792B3C"/>
    <w:rsid w:val="00796638"/>
    <w:rsid w:val="007B0BB9"/>
    <w:rsid w:val="007D08F6"/>
    <w:rsid w:val="008465FE"/>
    <w:rsid w:val="00851FF3"/>
    <w:rsid w:val="008869FE"/>
    <w:rsid w:val="00893FE0"/>
    <w:rsid w:val="008E52BB"/>
    <w:rsid w:val="008E7D14"/>
    <w:rsid w:val="009418C3"/>
    <w:rsid w:val="00964BCF"/>
    <w:rsid w:val="00967315"/>
    <w:rsid w:val="009D5D82"/>
    <w:rsid w:val="00A127FC"/>
    <w:rsid w:val="00A2423E"/>
    <w:rsid w:val="00A734C8"/>
    <w:rsid w:val="00A74A2E"/>
    <w:rsid w:val="00AA722A"/>
    <w:rsid w:val="00AA7E15"/>
    <w:rsid w:val="00AB1569"/>
    <w:rsid w:val="00AB4075"/>
    <w:rsid w:val="00AB46A3"/>
    <w:rsid w:val="00AC3D78"/>
    <w:rsid w:val="00AD3004"/>
    <w:rsid w:val="00B46002"/>
    <w:rsid w:val="00BB6662"/>
    <w:rsid w:val="00BE10ED"/>
    <w:rsid w:val="00BF0269"/>
    <w:rsid w:val="00CA6B79"/>
    <w:rsid w:val="00CF7B4D"/>
    <w:rsid w:val="00D30CD6"/>
    <w:rsid w:val="00D61491"/>
    <w:rsid w:val="00D65724"/>
    <w:rsid w:val="00DA3AC4"/>
    <w:rsid w:val="00DD316E"/>
    <w:rsid w:val="00DD6B8D"/>
    <w:rsid w:val="00E14855"/>
    <w:rsid w:val="00E86FAD"/>
    <w:rsid w:val="00F93ADF"/>
    <w:rsid w:val="00FA1F2D"/>
    <w:rsid w:val="00FC132A"/>
    <w:rsid w:val="00FE3FEE"/>
    <w:rsid w:val="00FF02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063E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Carpredefinitoparagrafo"/>
    <w:rsid w:val="001063EF"/>
  </w:style>
  <w:style w:type="character" w:customStyle="1" w:styleId="im">
    <w:name w:val="im"/>
    <w:basedOn w:val="Carpredefinitoparagrafo"/>
    <w:rsid w:val="00A127FC"/>
  </w:style>
  <w:style w:type="paragraph" w:styleId="Testofumetto">
    <w:name w:val="Balloon Text"/>
    <w:basedOn w:val="Normale"/>
    <w:link w:val="TestofumettoCarattere"/>
    <w:uiPriority w:val="99"/>
    <w:semiHidden/>
    <w:unhideWhenUsed/>
    <w:rsid w:val="009D5D8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5D82"/>
    <w:rPr>
      <w:rFonts w:ascii="Tahoma" w:hAnsi="Tahoma" w:cs="Tahoma"/>
      <w:sz w:val="16"/>
      <w:szCs w:val="16"/>
    </w:rPr>
  </w:style>
  <w:style w:type="character" w:styleId="Enfasicorsivo">
    <w:name w:val="Emphasis"/>
    <w:basedOn w:val="Carpredefinitoparagrafo"/>
    <w:uiPriority w:val="20"/>
    <w:qFormat/>
    <w:rsid w:val="001B2743"/>
    <w:rPr>
      <w:i/>
      <w:iCs/>
    </w:rPr>
  </w:style>
  <w:style w:type="paragraph" w:styleId="Intestazione">
    <w:name w:val="header"/>
    <w:basedOn w:val="Normale"/>
    <w:link w:val="IntestazioneCarattere"/>
    <w:uiPriority w:val="99"/>
    <w:unhideWhenUsed/>
    <w:rsid w:val="002B2B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2BC9"/>
  </w:style>
  <w:style w:type="paragraph" w:styleId="Pidipagina">
    <w:name w:val="footer"/>
    <w:basedOn w:val="Normale"/>
    <w:link w:val="PidipaginaCarattere"/>
    <w:uiPriority w:val="99"/>
    <w:unhideWhenUsed/>
    <w:rsid w:val="002B2B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B2BC9"/>
  </w:style>
  <w:style w:type="character" w:styleId="Collegamentoipertestuale">
    <w:name w:val="Hyperlink"/>
    <w:semiHidden/>
    <w:rsid w:val="000B010C"/>
    <w:rPr>
      <w:color w:val="0000FF"/>
      <w:u w:val="single"/>
    </w:rPr>
  </w:style>
  <w:style w:type="paragraph" w:styleId="Corpotesto">
    <w:name w:val="Body Text"/>
    <w:basedOn w:val="Normale"/>
    <w:link w:val="CorpotestoCarattere"/>
    <w:semiHidden/>
    <w:unhideWhenUsed/>
    <w:rsid w:val="00D65724"/>
    <w:pPr>
      <w:spacing w:after="0" w:line="240" w:lineRule="auto"/>
      <w:jc w:val="both"/>
    </w:pPr>
    <w:rPr>
      <w:rFonts w:ascii="Geneva" w:eastAsia="Times" w:hAnsi="Geneva" w:cs="Times New Roman"/>
      <w:sz w:val="28"/>
      <w:szCs w:val="20"/>
      <w:lang w:eastAsia="it-IT"/>
    </w:rPr>
  </w:style>
  <w:style w:type="character" w:customStyle="1" w:styleId="CorpotestoCarattere">
    <w:name w:val="Corpo testo Carattere"/>
    <w:basedOn w:val="Carpredefinitoparagrafo"/>
    <w:link w:val="Corpotesto"/>
    <w:semiHidden/>
    <w:rsid w:val="00D65724"/>
    <w:rPr>
      <w:rFonts w:ascii="Geneva" w:eastAsia="Times" w:hAnsi="Geneva" w:cs="Times New Roman"/>
      <w:sz w:val="28"/>
      <w:szCs w:val="20"/>
      <w:lang w:eastAsia="it-IT"/>
    </w:rPr>
  </w:style>
  <w:style w:type="table" w:styleId="Grigliatabella">
    <w:name w:val="Table Grid"/>
    <w:basedOn w:val="Tabellanormale"/>
    <w:uiPriority w:val="59"/>
    <w:rsid w:val="00AB1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D6B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063E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Carpredefinitoparagrafo"/>
    <w:rsid w:val="001063EF"/>
  </w:style>
  <w:style w:type="character" w:customStyle="1" w:styleId="im">
    <w:name w:val="im"/>
    <w:basedOn w:val="Carpredefinitoparagrafo"/>
    <w:rsid w:val="00A127FC"/>
  </w:style>
  <w:style w:type="paragraph" w:styleId="Testofumetto">
    <w:name w:val="Balloon Text"/>
    <w:basedOn w:val="Normale"/>
    <w:link w:val="TestofumettoCarattere"/>
    <w:uiPriority w:val="99"/>
    <w:semiHidden/>
    <w:unhideWhenUsed/>
    <w:rsid w:val="009D5D8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5D82"/>
    <w:rPr>
      <w:rFonts w:ascii="Tahoma" w:hAnsi="Tahoma" w:cs="Tahoma"/>
      <w:sz w:val="16"/>
      <w:szCs w:val="16"/>
    </w:rPr>
  </w:style>
  <w:style w:type="character" w:styleId="Enfasicorsivo">
    <w:name w:val="Emphasis"/>
    <w:basedOn w:val="Carpredefinitoparagrafo"/>
    <w:uiPriority w:val="20"/>
    <w:qFormat/>
    <w:rsid w:val="001B2743"/>
    <w:rPr>
      <w:i/>
      <w:iCs/>
    </w:rPr>
  </w:style>
  <w:style w:type="paragraph" w:styleId="Intestazione">
    <w:name w:val="header"/>
    <w:basedOn w:val="Normale"/>
    <w:link w:val="IntestazioneCarattere"/>
    <w:uiPriority w:val="99"/>
    <w:unhideWhenUsed/>
    <w:rsid w:val="002B2B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2BC9"/>
  </w:style>
  <w:style w:type="paragraph" w:styleId="Pidipagina">
    <w:name w:val="footer"/>
    <w:basedOn w:val="Normale"/>
    <w:link w:val="PidipaginaCarattere"/>
    <w:uiPriority w:val="99"/>
    <w:unhideWhenUsed/>
    <w:rsid w:val="002B2B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B2BC9"/>
  </w:style>
  <w:style w:type="character" w:styleId="Collegamentoipertestuale">
    <w:name w:val="Hyperlink"/>
    <w:semiHidden/>
    <w:rsid w:val="000B010C"/>
    <w:rPr>
      <w:color w:val="0000FF"/>
      <w:u w:val="single"/>
    </w:rPr>
  </w:style>
  <w:style w:type="paragraph" w:styleId="Corpotesto">
    <w:name w:val="Body Text"/>
    <w:basedOn w:val="Normale"/>
    <w:link w:val="CorpotestoCarattere"/>
    <w:semiHidden/>
    <w:unhideWhenUsed/>
    <w:rsid w:val="00D65724"/>
    <w:pPr>
      <w:spacing w:after="0" w:line="240" w:lineRule="auto"/>
      <w:jc w:val="both"/>
    </w:pPr>
    <w:rPr>
      <w:rFonts w:ascii="Geneva" w:eastAsia="Times" w:hAnsi="Geneva" w:cs="Times New Roman"/>
      <w:sz w:val="28"/>
      <w:szCs w:val="20"/>
      <w:lang w:eastAsia="it-IT"/>
    </w:rPr>
  </w:style>
  <w:style w:type="character" w:customStyle="1" w:styleId="CorpotestoCarattere">
    <w:name w:val="Corpo testo Carattere"/>
    <w:basedOn w:val="Carpredefinitoparagrafo"/>
    <w:link w:val="Corpotesto"/>
    <w:semiHidden/>
    <w:rsid w:val="00D65724"/>
    <w:rPr>
      <w:rFonts w:ascii="Geneva" w:eastAsia="Times" w:hAnsi="Geneva" w:cs="Times New Roman"/>
      <w:sz w:val="28"/>
      <w:szCs w:val="20"/>
      <w:lang w:eastAsia="it-IT"/>
    </w:rPr>
  </w:style>
  <w:style w:type="table" w:styleId="Grigliatabella">
    <w:name w:val="Table Grid"/>
    <w:basedOn w:val="Tabellanormale"/>
    <w:uiPriority w:val="59"/>
    <w:rsid w:val="00AB1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D6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1392">
      <w:bodyDiv w:val="1"/>
      <w:marLeft w:val="0"/>
      <w:marRight w:val="0"/>
      <w:marTop w:val="0"/>
      <w:marBottom w:val="0"/>
      <w:divBdr>
        <w:top w:val="none" w:sz="0" w:space="0" w:color="auto"/>
        <w:left w:val="none" w:sz="0" w:space="0" w:color="auto"/>
        <w:bottom w:val="none" w:sz="0" w:space="0" w:color="auto"/>
        <w:right w:val="none" w:sz="0" w:space="0" w:color="auto"/>
      </w:divBdr>
    </w:div>
    <w:div w:id="229392857">
      <w:bodyDiv w:val="1"/>
      <w:marLeft w:val="0"/>
      <w:marRight w:val="0"/>
      <w:marTop w:val="0"/>
      <w:marBottom w:val="0"/>
      <w:divBdr>
        <w:top w:val="none" w:sz="0" w:space="0" w:color="auto"/>
        <w:left w:val="none" w:sz="0" w:space="0" w:color="auto"/>
        <w:bottom w:val="none" w:sz="0" w:space="0" w:color="auto"/>
        <w:right w:val="none" w:sz="0" w:space="0" w:color="auto"/>
      </w:divBdr>
    </w:div>
    <w:div w:id="406415472">
      <w:bodyDiv w:val="1"/>
      <w:marLeft w:val="0"/>
      <w:marRight w:val="0"/>
      <w:marTop w:val="0"/>
      <w:marBottom w:val="0"/>
      <w:divBdr>
        <w:top w:val="none" w:sz="0" w:space="0" w:color="auto"/>
        <w:left w:val="none" w:sz="0" w:space="0" w:color="auto"/>
        <w:bottom w:val="none" w:sz="0" w:space="0" w:color="auto"/>
        <w:right w:val="none" w:sz="0" w:space="0" w:color="auto"/>
      </w:divBdr>
    </w:div>
    <w:div w:id="1227377075">
      <w:bodyDiv w:val="1"/>
      <w:marLeft w:val="0"/>
      <w:marRight w:val="0"/>
      <w:marTop w:val="0"/>
      <w:marBottom w:val="0"/>
      <w:divBdr>
        <w:top w:val="none" w:sz="0" w:space="0" w:color="auto"/>
        <w:left w:val="none" w:sz="0" w:space="0" w:color="auto"/>
        <w:bottom w:val="none" w:sz="0" w:space="0" w:color="auto"/>
        <w:right w:val="none" w:sz="0" w:space="0" w:color="auto"/>
      </w:divBdr>
    </w:div>
    <w:div w:id="127101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1869</Words>
  <Characters>10656</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CONFCOMMERCIO</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cimaglia</dc:creator>
  <cp:lastModifiedBy>moretti</cp:lastModifiedBy>
  <cp:revision>8</cp:revision>
  <cp:lastPrinted>2020-01-24T09:57:00Z</cp:lastPrinted>
  <dcterms:created xsi:type="dcterms:W3CDTF">2020-01-15T10:28:00Z</dcterms:created>
  <dcterms:modified xsi:type="dcterms:W3CDTF">2020-01-29T08:33:00Z</dcterms:modified>
</cp:coreProperties>
</file>