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C3" w:rsidRDefault="006209C3" w:rsidP="00AE2AC9">
      <w:pPr>
        <w:pStyle w:val="Corpodeltesto2"/>
        <w:jc w:val="left"/>
        <w:rPr>
          <w:rFonts w:ascii="Verdana" w:hAnsi="Verdana"/>
          <w:b w:val="0"/>
          <w:sz w:val="20"/>
          <w:szCs w:val="20"/>
        </w:rPr>
      </w:pPr>
    </w:p>
    <w:p w:rsidR="0024714F" w:rsidRPr="0024714F" w:rsidRDefault="0024714F" w:rsidP="003032C1">
      <w:pPr>
        <w:autoSpaceDE w:val="0"/>
        <w:autoSpaceDN w:val="0"/>
        <w:adjustRightInd w:val="0"/>
        <w:jc w:val="both"/>
        <w:rPr>
          <w:rFonts w:ascii="Verdana" w:hAnsi="Verdana"/>
          <w:color w:val="333333"/>
          <w:sz w:val="20"/>
        </w:rPr>
      </w:pPr>
    </w:p>
    <w:p w:rsidR="003032C1" w:rsidRPr="0024714F" w:rsidRDefault="003032C1" w:rsidP="003032C1">
      <w:pPr>
        <w:pStyle w:val="Titolo3"/>
        <w:rPr>
          <w:rFonts w:ascii="Verdana" w:hAnsi="Verdana"/>
          <w:i w:val="0"/>
          <w:color w:val="auto"/>
          <w:sz w:val="18"/>
          <w:szCs w:val="18"/>
          <w:lang w:val="en-US"/>
        </w:rPr>
      </w:pPr>
      <w:r w:rsidRPr="0024714F">
        <w:rPr>
          <w:rFonts w:ascii="Verdana" w:hAnsi="Verdana"/>
          <w:i w:val="0"/>
          <w:color w:val="auto"/>
          <w:sz w:val="18"/>
          <w:szCs w:val="18"/>
          <w:lang w:val="en-US"/>
        </w:rPr>
        <w:t xml:space="preserve">DISCOTECHE, NIGHT CLUB </w:t>
      </w:r>
      <w:r w:rsidR="000A58A4" w:rsidRPr="0024714F">
        <w:rPr>
          <w:rFonts w:ascii="Verdana" w:hAnsi="Verdana"/>
          <w:i w:val="0"/>
          <w:color w:val="auto"/>
          <w:sz w:val="18"/>
          <w:szCs w:val="18"/>
          <w:lang w:val="en-US"/>
        </w:rPr>
        <w:t xml:space="preserve">(sup. media </w:t>
      </w:r>
      <w:r w:rsidRPr="0024714F">
        <w:rPr>
          <w:rFonts w:ascii="Verdana" w:hAnsi="Verdana"/>
          <w:i w:val="0"/>
          <w:color w:val="auto"/>
          <w:sz w:val="18"/>
          <w:szCs w:val="18"/>
          <w:lang w:val="en-US"/>
        </w:rPr>
        <w:t>200 MQ</w:t>
      </w:r>
      <w:r w:rsidR="000A58A4" w:rsidRPr="0024714F">
        <w:rPr>
          <w:rFonts w:ascii="Verdana" w:hAnsi="Verdana"/>
          <w:i w:val="0"/>
          <w:color w:val="auto"/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032C1" w:rsidTr="003032C1">
        <w:tc>
          <w:tcPr>
            <w:tcW w:w="5056" w:type="dxa"/>
          </w:tcPr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486,00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72,90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558,90 Euro</w:t>
            </w:r>
          </w:p>
        </w:tc>
        <w:tc>
          <w:tcPr>
            <w:tcW w:w="5056" w:type="dxa"/>
          </w:tcPr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2.174,20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1.629,20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570,51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4.373,91 Euro</w:t>
            </w:r>
          </w:p>
          <w:p w:rsidR="001207A6" w:rsidRDefault="001207A6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+682%</w:t>
            </w:r>
          </w:p>
        </w:tc>
      </w:tr>
    </w:tbl>
    <w:p w:rsidR="000A58A4" w:rsidRPr="003B12D2" w:rsidRDefault="000A58A4" w:rsidP="000A58A4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Default="001207A6" w:rsidP="001207A6">
      <w:pPr>
        <w:rPr>
          <w:rFonts w:ascii="Verdana" w:hAnsi="Verdana"/>
          <w:sz w:val="20"/>
        </w:rPr>
      </w:pPr>
    </w:p>
    <w:p w:rsidR="0024714F" w:rsidRPr="0024714F" w:rsidRDefault="0024714F" w:rsidP="001207A6">
      <w:pPr>
        <w:rPr>
          <w:rFonts w:ascii="Verdana" w:hAnsi="Verdana"/>
          <w:sz w:val="20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ORTOFRUTTA, PESCHERIE, FIORI, PIZZA AL TAGLIO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100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349,00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52,35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401,35 Euro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1.496,10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1.119,90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392,40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3.008,40 Euro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 xml:space="preserve">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+650%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Default="001207A6" w:rsidP="003B12D2">
      <w:pPr>
        <w:rPr>
          <w:rFonts w:ascii="Verdana" w:hAnsi="Verdana"/>
          <w:sz w:val="20"/>
        </w:rPr>
      </w:pPr>
    </w:p>
    <w:p w:rsidR="0024714F" w:rsidRPr="0024714F" w:rsidRDefault="0024714F" w:rsidP="003B12D2">
      <w:pPr>
        <w:rPr>
          <w:rFonts w:ascii="Verdana" w:hAnsi="Verdana"/>
          <w:sz w:val="20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RISTORANTI, TRATTORIE, PIZZERIE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200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698,00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104,70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802,70 Euro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2.324,40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1.740,80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609,78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4.674,98 Euro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+482%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Default="001207A6" w:rsidP="001207A6">
      <w:pPr>
        <w:rPr>
          <w:rFonts w:ascii="Verdana" w:hAnsi="Verdana"/>
          <w:sz w:val="20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BAR, CAFFÈ, PASTICCERIA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100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349,00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52,35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401,35 Euro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826,30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618,30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216,69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1.661,29 Euro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+314%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Pr="003B12D2" w:rsidRDefault="001207A6" w:rsidP="001207A6">
      <w:pPr>
        <w:rPr>
          <w:rFonts w:ascii="Verdana" w:hAnsi="Verdana"/>
          <w:sz w:val="20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SUPERMERCATO, MACELLERIA, GENERI ALIMENTARI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300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1.047,00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157,05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1.204,05 Euro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1.727,70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1.296,30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453,60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3.477,60 Euro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+188%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Pr="003B12D2" w:rsidRDefault="001207A6" w:rsidP="001207A6">
      <w:pPr>
        <w:rPr>
          <w:rFonts w:ascii="Verdana" w:hAnsi="Verdana"/>
          <w:sz w:val="20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ALBERGO SENZA RISTORANTE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200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336,00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50,40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386,40 Euro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423,60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317,20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111,12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840,92 Euro</w:t>
            </w:r>
            <w:r>
              <w:rPr>
                <w:rFonts w:ascii="Verdana" w:hAnsi="Verdana"/>
                <w:color w:val="333333"/>
                <w:sz w:val="20"/>
              </w:rPr>
              <w:t xml:space="preserve"> </w:t>
            </w:r>
          </w:p>
          <w:p w:rsidR="001207A6" w:rsidRP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+118%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Pr="00FE7215" w:rsidRDefault="001207A6" w:rsidP="001207A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CAMPEGGI, DISTRIBUTORI DI CARBURANTE, IMPIANTI SPORTIVI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3000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4.749,00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712,35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lastRenderedPageBreak/>
              <w:t>Spesa annua tutto compreso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 xml:space="preserve">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5.461,35 Euro</w:t>
            </w:r>
            <w:r>
              <w:rPr>
                <w:rFonts w:ascii="Verdana" w:hAnsi="Verdana"/>
                <w:color w:val="333333"/>
                <w:sz w:val="20"/>
              </w:rPr>
              <w:t xml:space="preserve"> 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lastRenderedPageBreak/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5.133,00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3.849,00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>Imposte: 1.347,30 Euro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lastRenderedPageBreak/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10.329,30 Euro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+89%</w:t>
            </w:r>
            <w:r>
              <w:rPr>
                <w:rFonts w:ascii="Verdana" w:hAnsi="Verdana"/>
                <w:color w:val="333333"/>
                <w:sz w:val="20"/>
              </w:rPr>
              <w:t xml:space="preserve"> 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lastRenderedPageBreak/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Pr="003B12D2" w:rsidRDefault="001207A6" w:rsidP="001207A6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207A6" w:rsidRPr="0024714F" w:rsidRDefault="001207A6" w:rsidP="001207A6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EDICOLA, FARMACIA, TABACCHI (</w:t>
      </w:r>
      <w:proofErr w:type="spellStart"/>
      <w:r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Pr="0024714F">
        <w:rPr>
          <w:rFonts w:ascii="Verdana" w:hAnsi="Verdana"/>
          <w:i w:val="0"/>
          <w:color w:val="auto"/>
          <w:sz w:val="18"/>
          <w:szCs w:val="18"/>
        </w:rPr>
        <w:t>. media 30 MQ)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207A6" w:rsidTr="001207A6"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90,00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13,50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103,50 Euro</w:t>
            </w:r>
          </w:p>
        </w:tc>
        <w:tc>
          <w:tcPr>
            <w:tcW w:w="5056" w:type="dxa"/>
          </w:tcPr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91,08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68,22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23,90 Euro 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183,20 Euro</w:t>
            </w:r>
          </w:p>
          <w:p w:rsidR="001207A6" w:rsidRDefault="001207A6" w:rsidP="001207A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+77%</w:t>
            </w:r>
          </w:p>
        </w:tc>
      </w:tr>
    </w:tbl>
    <w:p w:rsidR="001207A6" w:rsidRPr="003B12D2" w:rsidRDefault="001207A6" w:rsidP="001207A6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1207A6" w:rsidRPr="003B12D2" w:rsidRDefault="001207A6" w:rsidP="003B12D2">
      <w:pPr>
        <w:rPr>
          <w:rFonts w:ascii="Verdana" w:hAnsi="Verdana"/>
          <w:sz w:val="20"/>
        </w:rPr>
      </w:pPr>
    </w:p>
    <w:p w:rsidR="003032C1" w:rsidRPr="0024714F" w:rsidRDefault="003032C1" w:rsidP="003032C1">
      <w:pPr>
        <w:pStyle w:val="Titolo3"/>
        <w:rPr>
          <w:rFonts w:ascii="Verdana" w:hAnsi="Verdana"/>
          <w:i w:val="0"/>
          <w:color w:val="auto"/>
          <w:sz w:val="18"/>
          <w:szCs w:val="18"/>
        </w:rPr>
      </w:pPr>
      <w:r w:rsidRPr="0024714F">
        <w:rPr>
          <w:rFonts w:ascii="Verdana" w:hAnsi="Verdana"/>
          <w:i w:val="0"/>
          <w:color w:val="auto"/>
          <w:sz w:val="18"/>
          <w:szCs w:val="18"/>
        </w:rPr>
        <w:t>NEGOZI ABBIGLIAMENTO, CALZATURE, LIBRERIE</w:t>
      </w:r>
      <w:r w:rsidR="001207A6" w:rsidRPr="0024714F">
        <w:rPr>
          <w:rFonts w:ascii="Verdana" w:hAnsi="Verdana"/>
          <w:i w:val="0"/>
          <w:color w:val="auto"/>
          <w:sz w:val="18"/>
          <w:szCs w:val="18"/>
        </w:rPr>
        <w:t>,</w:t>
      </w:r>
      <w:r w:rsidRPr="0024714F">
        <w:rPr>
          <w:rFonts w:ascii="Verdana" w:hAnsi="Verdana"/>
          <w:i w:val="0"/>
          <w:color w:val="auto"/>
          <w:sz w:val="18"/>
          <w:szCs w:val="18"/>
        </w:rPr>
        <w:t xml:space="preserve"> CARTOLERIE</w:t>
      </w:r>
      <w:r w:rsidR="001207A6" w:rsidRPr="0024714F">
        <w:rPr>
          <w:rFonts w:ascii="Verdana" w:hAnsi="Verdana"/>
          <w:i w:val="0"/>
          <w:color w:val="auto"/>
          <w:sz w:val="18"/>
          <w:szCs w:val="18"/>
        </w:rPr>
        <w:t>,</w:t>
      </w:r>
      <w:r w:rsidRPr="0024714F">
        <w:rPr>
          <w:rFonts w:ascii="Verdana" w:hAnsi="Verdana"/>
          <w:i w:val="0"/>
          <w:color w:val="auto"/>
          <w:sz w:val="18"/>
          <w:szCs w:val="18"/>
        </w:rPr>
        <w:t xml:space="preserve"> FERRAMENTA </w:t>
      </w:r>
      <w:r w:rsidR="001207A6" w:rsidRPr="0024714F">
        <w:rPr>
          <w:rFonts w:ascii="Verdana" w:hAnsi="Verdana"/>
          <w:i w:val="0"/>
          <w:color w:val="auto"/>
          <w:sz w:val="18"/>
          <w:szCs w:val="18"/>
        </w:rPr>
        <w:t>(</w:t>
      </w:r>
      <w:proofErr w:type="spellStart"/>
      <w:r w:rsidR="001207A6" w:rsidRPr="0024714F">
        <w:rPr>
          <w:rFonts w:ascii="Verdana" w:hAnsi="Verdana"/>
          <w:i w:val="0"/>
          <w:color w:val="auto"/>
          <w:sz w:val="18"/>
          <w:szCs w:val="18"/>
        </w:rPr>
        <w:t>sup</w:t>
      </w:r>
      <w:proofErr w:type="spellEnd"/>
      <w:r w:rsidR="001207A6" w:rsidRPr="0024714F">
        <w:rPr>
          <w:rFonts w:ascii="Verdana" w:hAnsi="Verdana"/>
          <w:i w:val="0"/>
          <w:color w:val="auto"/>
          <w:sz w:val="18"/>
          <w:szCs w:val="18"/>
        </w:rPr>
        <w:t xml:space="preserve">. media </w:t>
      </w:r>
      <w:r w:rsidRPr="0024714F">
        <w:rPr>
          <w:rFonts w:ascii="Verdana" w:hAnsi="Verdana"/>
          <w:i w:val="0"/>
          <w:color w:val="auto"/>
          <w:sz w:val="18"/>
          <w:szCs w:val="18"/>
        </w:rPr>
        <w:t>200 MQ</w:t>
      </w:r>
      <w:r w:rsidR="001207A6" w:rsidRPr="0024714F">
        <w:rPr>
          <w:rFonts w:ascii="Verdana" w:hAnsi="Verdana"/>
          <w:i w:val="0"/>
          <w:color w:val="auto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032C1" w:rsidTr="003032C1">
        <w:tc>
          <w:tcPr>
            <w:tcW w:w="5056" w:type="dxa"/>
          </w:tcPr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TARSU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Tributo annuo: 600,00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90,00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690,00 Euro</w:t>
            </w:r>
          </w:p>
        </w:tc>
        <w:tc>
          <w:tcPr>
            <w:tcW w:w="5056" w:type="dxa"/>
          </w:tcPr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Regime tariffario: </w:t>
            </w:r>
            <w:r>
              <w:rPr>
                <w:rFonts w:ascii="Verdana" w:hAnsi="Verdana"/>
                <w:b/>
                <w:bCs/>
                <w:color w:val="333333"/>
                <w:sz w:val="20"/>
              </w:rPr>
              <w:t>TARI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Fissa: 500,80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Quota variabile: 375,40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Imposte: 131,43 Euro </w:t>
            </w:r>
          </w:p>
          <w:p w:rsidR="003032C1" w:rsidRDefault="003032C1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Spesa annua tutto compreso: </w:t>
            </w:r>
            <w:r>
              <w:rPr>
                <w:rFonts w:ascii="Verdana" w:hAnsi="Verdana"/>
                <w:b/>
                <w:bCs/>
                <w:color w:val="FF0000"/>
                <w:sz w:val="20"/>
              </w:rPr>
              <w:t>1.007,63 Euro</w:t>
            </w:r>
          </w:p>
          <w:p w:rsidR="001207A6" w:rsidRDefault="001207A6" w:rsidP="003032C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FF0000"/>
                <w:sz w:val="20"/>
              </w:rPr>
            </w:pPr>
            <w:r w:rsidRPr="0024714F">
              <w:rPr>
                <w:rFonts w:ascii="Verdana" w:hAnsi="Verdana"/>
                <w:b/>
                <w:bCs/>
                <w:color w:val="FF0000"/>
                <w:sz w:val="20"/>
                <w:shd w:val="clear" w:color="auto" w:fill="BFBFBF" w:themeFill="background1" w:themeFillShade="BF"/>
              </w:rPr>
              <w:t>+46%</w:t>
            </w:r>
          </w:p>
        </w:tc>
      </w:tr>
    </w:tbl>
    <w:p w:rsidR="000A58A4" w:rsidRDefault="000A58A4" w:rsidP="000A58A4">
      <w:pPr>
        <w:pStyle w:val="Titolo3"/>
        <w:rPr>
          <w:rFonts w:ascii="Verdana" w:hAnsi="Verdana"/>
          <w:b w:val="0"/>
          <w:color w:val="auto"/>
          <w:sz w:val="18"/>
          <w:szCs w:val="18"/>
        </w:rPr>
      </w:pPr>
      <w:r w:rsidRPr="003B12D2">
        <w:rPr>
          <w:rFonts w:ascii="Verdana" w:hAnsi="Verdana"/>
          <w:b w:val="0"/>
          <w:color w:val="auto"/>
          <w:sz w:val="18"/>
          <w:szCs w:val="18"/>
        </w:rPr>
        <w:t xml:space="preserve">Fonte: elaborazioni Confcommercio su dati </w:t>
      </w:r>
      <w:r>
        <w:rPr>
          <w:rFonts w:ascii="Verdana" w:hAnsi="Verdana"/>
          <w:b w:val="0"/>
          <w:color w:val="auto"/>
          <w:sz w:val="18"/>
          <w:szCs w:val="18"/>
        </w:rPr>
        <w:t xml:space="preserve">Camera Commercio Milano, </w:t>
      </w:r>
      <w:proofErr w:type="spellStart"/>
      <w:r w:rsidRPr="003B12D2">
        <w:rPr>
          <w:rFonts w:ascii="Verdana" w:hAnsi="Verdana"/>
          <w:b w:val="0"/>
          <w:color w:val="auto"/>
          <w:sz w:val="18"/>
          <w:szCs w:val="18"/>
        </w:rPr>
        <w:t>Ref</w:t>
      </w:r>
      <w:proofErr w:type="spellEnd"/>
    </w:p>
    <w:p w:rsidR="00836BF4" w:rsidRDefault="00836BF4" w:rsidP="00836BF4">
      <w:pPr>
        <w:rPr>
          <w:rFonts w:ascii="Verdana" w:hAnsi="Verdana"/>
          <w:sz w:val="20"/>
        </w:rPr>
      </w:pPr>
    </w:p>
    <w:p w:rsidR="00836BF4" w:rsidRPr="00836BF4" w:rsidRDefault="00836BF4" w:rsidP="00836BF4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836BF4" w:rsidRPr="00836BF4" w:rsidSect="003132BF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A6" w:rsidRDefault="001207A6">
      <w:r>
        <w:separator/>
      </w:r>
    </w:p>
  </w:endnote>
  <w:endnote w:type="continuationSeparator" w:id="0">
    <w:p w:rsidR="001207A6" w:rsidRDefault="0012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A6" w:rsidRDefault="001207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07A6" w:rsidRDefault="001207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A6" w:rsidRDefault="001207A6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AE2AC9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1207A6" w:rsidRDefault="001207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A6" w:rsidRDefault="001207A6">
      <w:r>
        <w:separator/>
      </w:r>
    </w:p>
  </w:footnote>
  <w:footnote w:type="continuationSeparator" w:id="0">
    <w:p w:rsidR="001207A6" w:rsidRDefault="0012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03B"/>
    <w:multiLevelType w:val="hybridMultilevel"/>
    <w:tmpl w:val="198ED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C:\Documents and Settings\vagnini\Desktop\frase.doc"/>
    <w:activeRecord w:val="-1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8"/>
    <w:rsid w:val="00021B19"/>
    <w:rsid w:val="0003230A"/>
    <w:rsid w:val="000474A3"/>
    <w:rsid w:val="000613AC"/>
    <w:rsid w:val="00071189"/>
    <w:rsid w:val="00071F8A"/>
    <w:rsid w:val="000779B6"/>
    <w:rsid w:val="0008151E"/>
    <w:rsid w:val="000A561C"/>
    <w:rsid w:val="000A58A4"/>
    <w:rsid w:val="000A5AA1"/>
    <w:rsid w:val="000C40F0"/>
    <w:rsid w:val="0010460A"/>
    <w:rsid w:val="00107095"/>
    <w:rsid w:val="001077AC"/>
    <w:rsid w:val="00107CB3"/>
    <w:rsid w:val="001154D4"/>
    <w:rsid w:val="001207A6"/>
    <w:rsid w:val="00122B70"/>
    <w:rsid w:val="001445F3"/>
    <w:rsid w:val="00155176"/>
    <w:rsid w:val="00160661"/>
    <w:rsid w:val="001836B8"/>
    <w:rsid w:val="00184971"/>
    <w:rsid w:val="00185147"/>
    <w:rsid w:val="001B187A"/>
    <w:rsid w:val="001D44CD"/>
    <w:rsid w:val="001D7312"/>
    <w:rsid w:val="001E7213"/>
    <w:rsid w:val="00207FB3"/>
    <w:rsid w:val="00230563"/>
    <w:rsid w:val="00234503"/>
    <w:rsid w:val="00244867"/>
    <w:rsid w:val="0024714F"/>
    <w:rsid w:val="00270C99"/>
    <w:rsid w:val="00284D54"/>
    <w:rsid w:val="002A1553"/>
    <w:rsid w:val="002A7E49"/>
    <w:rsid w:val="002B638E"/>
    <w:rsid w:val="002E4040"/>
    <w:rsid w:val="002E7967"/>
    <w:rsid w:val="003032C1"/>
    <w:rsid w:val="00305509"/>
    <w:rsid w:val="003132BF"/>
    <w:rsid w:val="00314B8B"/>
    <w:rsid w:val="00315EE4"/>
    <w:rsid w:val="00355A9D"/>
    <w:rsid w:val="00363CB5"/>
    <w:rsid w:val="00366F39"/>
    <w:rsid w:val="00372EE8"/>
    <w:rsid w:val="00394B9C"/>
    <w:rsid w:val="003B12D2"/>
    <w:rsid w:val="003B20A7"/>
    <w:rsid w:val="003C26C0"/>
    <w:rsid w:val="003C2F61"/>
    <w:rsid w:val="003C3259"/>
    <w:rsid w:val="003C53B4"/>
    <w:rsid w:val="003D35B8"/>
    <w:rsid w:val="003E23E8"/>
    <w:rsid w:val="00424437"/>
    <w:rsid w:val="00435DB9"/>
    <w:rsid w:val="0044362E"/>
    <w:rsid w:val="004622BA"/>
    <w:rsid w:val="0046338C"/>
    <w:rsid w:val="00494724"/>
    <w:rsid w:val="004D2E8A"/>
    <w:rsid w:val="004D4B84"/>
    <w:rsid w:val="004E49CD"/>
    <w:rsid w:val="00526C01"/>
    <w:rsid w:val="005335F9"/>
    <w:rsid w:val="00535165"/>
    <w:rsid w:val="005375E5"/>
    <w:rsid w:val="005539E5"/>
    <w:rsid w:val="00560AD1"/>
    <w:rsid w:val="005A54D8"/>
    <w:rsid w:val="005B378F"/>
    <w:rsid w:val="005B6799"/>
    <w:rsid w:val="005D4495"/>
    <w:rsid w:val="005D75F1"/>
    <w:rsid w:val="005E4CDB"/>
    <w:rsid w:val="005F4654"/>
    <w:rsid w:val="005F5A73"/>
    <w:rsid w:val="00606A0F"/>
    <w:rsid w:val="00611BEE"/>
    <w:rsid w:val="006209C3"/>
    <w:rsid w:val="006213EA"/>
    <w:rsid w:val="00682BFB"/>
    <w:rsid w:val="00685FEA"/>
    <w:rsid w:val="006A294E"/>
    <w:rsid w:val="006A5875"/>
    <w:rsid w:val="006D0554"/>
    <w:rsid w:val="006D53F8"/>
    <w:rsid w:val="006E557C"/>
    <w:rsid w:val="006F62EA"/>
    <w:rsid w:val="006F7643"/>
    <w:rsid w:val="007120EA"/>
    <w:rsid w:val="00721A8B"/>
    <w:rsid w:val="007252DD"/>
    <w:rsid w:val="00742DD6"/>
    <w:rsid w:val="00780D99"/>
    <w:rsid w:val="007A4912"/>
    <w:rsid w:val="007B37B5"/>
    <w:rsid w:val="007D4469"/>
    <w:rsid w:val="007E7968"/>
    <w:rsid w:val="008022C0"/>
    <w:rsid w:val="008321C2"/>
    <w:rsid w:val="008357C7"/>
    <w:rsid w:val="00836BF4"/>
    <w:rsid w:val="008611A6"/>
    <w:rsid w:val="00873EE1"/>
    <w:rsid w:val="0089178A"/>
    <w:rsid w:val="008978CC"/>
    <w:rsid w:val="008A45FD"/>
    <w:rsid w:val="008B2B94"/>
    <w:rsid w:val="008E3406"/>
    <w:rsid w:val="00921713"/>
    <w:rsid w:val="0093735A"/>
    <w:rsid w:val="00940D75"/>
    <w:rsid w:val="00975F75"/>
    <w:rsid w:val="00976624"/>
    <w:rsid w:val="00980DAB"/>
    <w:rsid w:val="009C584B"/>
    <w:rsid w:val="009C5B01"/>
    <w:rsid w:val="009D24CF"/>
    <w:rsid w:val="009D6D6D"/>
    <w:rsid w:val="00A414A4"/>
    <w:rsid w:val="00A45811"/>
    <w:rsid w:val="00A515A3"/>
    <w:rsid w:val="00A61F34"/>
    <w:rsid w:val="00AB598B"/>
    <w:rsid w:val="00AE2AC9"/>
    <w:rsid w:val="00AE6062"/>
    <w:rsid w:val="00B332B8"/>
    <w:rsid w:val="00B34ADD"/>
    <w:rsid w:val="00B657C5"/>
    <w:rsid w:val="00B81AC4"/>
    <w:rsid w:val="00B86083"/>
    <w:rsid w:val="00BB5453"/>
    <w:rsid w:val="00BC3780"/>
    <w:rsid w:val="00BE1D32"/>
    <w:rsid w:val="00BF001C"/>
    <w:rsid w:val="00C05F9F"/>
    <w:rsid w:val="00C27DA3"/>
    <w:rsid w:val="00C427C2"/>
    <w:rsid w:val="00C475A0"/>
    <w:rsid w:val="00C538E7"/>
    <w:rsid w:val="00C55BA5"/>
    <w:rsid w:val="00C717E1"/>
    <w:rsid w:val="00C97692"/>
    <w:rsid w:val="00CB17DF"/>
    <w:rsid w:val="00CB77C0"/>
    <w:rsid w:val="00CC1E62"/>
    <w:rsid w:val="00CD2B90"/>
    <w:rsid w:val="00CF0339"/>
    <w:rsid w:val="00CF3B31"/>
    <w:rsid w:val="00D15EE1"/>
    <w:rsid w:val="00D2291E"/>
    <w:rsid w:val="00D264F0"/>
    <w:rsid w:val="00D56621"/>
    <w:rsid w:val="00D70BB1"/>
    <w:rsid w:val="00D712E6"/>
    <w:rsid w:val="00D9151F"/>
    <w:rsid w:val="00D95EF3"/>
    <w:rsid w:val="00DB0765"/>
    <w:rsid w:val="00DB6E79"/>
    <w:rsid w:val="00DC2DDC"/>
    <w:rsid w:val="00DF38C8"/>
    <w:rsid w:val="00DF58BB"/>
    <w:rsid w:val="00E10C28"/>
    <w:rsid w:val="00E11657"/>
    <w:rsid w:val="00E12AC0"/>
    <w:rsid w:val="00E24D31"/>
    <w:rsid w:val="00E261D7"/>
    <w:rsid w:val="00E30D12"/>
    <w:rsid w:val="00E50358"/>
    <w:rsid w:val="00E66EC0"/>
    <w:rsid w:val="00EA1226"/>
    <w:rsid w:val="00EB5A1C"/>
    <w:rsid w:val="00EC15D0"/>
    <w:rsid w:val="00EC6316"/>
    <w:rsid w:val="00EF551B"/>
    <w:rsid w:val="00F05050"/>
    <w:rsid w:val="00F11ECC"/>
    <w:rsid w:val="00F20A55"/>
    <w:rsid w:val="00F21E3E"/>
    <w:rsid w:val="00F23A9E"/>
    <w:rsid w:val="00F3572B"/>
    <w:rsid w:val="00F35806"/>
    <w:rsid w:val="00F446A9"/>
    <w:rsid w:val="00F53207"/>
    <w:rsid w:val="00F8461A"/>
    <w:rsid w:val="00F91040"/>
    <w:rsid w:val="00F978CB"/>
    <w:rsid w:val="00FB4E4B"/>
    <w:rsid w:val="00FC340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uiPriority w:val="35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F20A55"/>
    <w:rPr>
      <w:rFonts w:ascii="Geneva" w:hAnsi="Genev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uiPriority w:val="35"/>
    <w:qFormat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567" w:right="565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F20A55"/>
    <w:rPr>
      <w:rFonts w:ascii="Geneva" w:hAnsi="Genev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D50A3A-32C9-4F88-AFD0-1D456BC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COMUNICAZIONE E IMMAGINE</vt:lpstr>
    </vt:vector>
  </TitlesOfParts>
  <Company>CONFCOMMERCIO</Company>
  <LinksUpToDate>false</LinksUpToDate>
  <CharactersWithSpaces>3590</CharactersWithSpaces>
  <SharedDoc>false</SharedDoc>
  <HLinks>
    <vt:vector size="18" baseType="variant"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http://www.confcommercio.it/home/Centro-stu/index.htm</vt:lpwstr>
      </vt:variant>
      <vt:variant>
        <vt:lpwstr/>
      </vt:variant>
      <vt:variant>
        <vt:i4>5505041</vt:i4>
      </vt:variant>
      <vt:variant>
        <vt:i4>3</vt:i4>
      </vt:variant>
      <vt:variant>
        <vt:i4>0</vt:i4>
      </vt:variant>
      <vt:variant>
        <vt:i4>5</vt:i4>
      </vt:variant>
      <vt:variant>
        <vt:lpwstr>http://twitter.com/Confcommercio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http://www.facebook.it/confcommercio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COMUNICAZIONE E IMMAGINE</dc:title>
  <dc:creator>AREA COM. IMMAGINE</dc:creator>
  <cp:lastModifiedBy>damilano</cp:lastModifiedBy>
  <cp:revision>2</cp:revision>
  <cp:lastPrinted>2013-10-30T14:28:00Z</cp:lastPrinted>
  <dcterms:created xsi:type="dcterms:W3CDTF">2013-10-31T13:42:00Z</dcterms:created>
  <dcterms:modified xsi:type="dcterms:W3CDTF">2013-10-31T13:42:00Z</dcterms:modified>
</cp:coreProperties>
</file>