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71B7" w:rsidRDefault="000671B7" w:rsidP="002C178B">
      <w:pPr>
        <w:spacing w:after="24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Confcommercio, Cgil, Cisl e Uil </w:t>
      </w:r>
      <w:r>
        <w:rPr>
          <w:rFonts w:ascii="Arial" w:hAnsi="Arial" w:cs="Arial"/>
          <w:sz w:val="21"/>
          <w:szCs w:val="21"/>
          <w:shd w:val="clear" w:color="auto" w:fill="FFFFFF"/>
        </w:rPr>
        <w:t>hanno firmato a Roma, presso la sede nazionale della Confederazione,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>l'a</w:t>
      </w:r>
      <w:r>
        <w:rPr>
          <w:rFonts w:ascii="Arial" w:hAnsi="Arial" w:cs="Arial"/>
          <w:sz w:val="21"/>
          <w:szCs w:val="21"/>
          <w:shd w:val="clear" w:color="auto" w:fill="FFFFFF"/>
        </w:rPr>
        <w:t>ccordo sul nuovo sistema di relazioni sindacali e il nuovo modello contrattuale.</w:t>
      </w: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bookmarkStart w:id="0" w:name="_GoBack"/>
      <w:bookmarkEnd w:id="0"/>
    </w:p>
    <w:p w:rsidR="000671B7" w:rsidRDefault="000671B7" w:rsidP="002C178B">
      <w:pPr>
        <w:spacing w:after="24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F15946" w:rsidRDefault="00952B48" w:rsidP="002C178B">
      <w:pPr>
        <w:spacing w:after="24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952B48">
        <w:rPr>
          <w:rFonts w:ascii="Verdana" w:eastAsia="Verdana" w:hAnsi="Verdana" w:cs="Verdana"/>
          <w:b/>
          <w:sz w:val="24"/>
          <w:szCs w:val="24"/>
        </w:rPr>
        <w:t>Accordo Interconfederale</w:t>
      </w:r>
      <w:r w:rsidR="00060CE4">
        <w:rPr>
          <w:rFonts w:ascii="Verdana" w:eastAsia="Verdana" w:hAnsi="Verdana" w:cs="Verdana"/>
          <w:b/>
          <w:sz w:val="24"/>
          <w:szCs w:val="24"/>
        </w:rPr>
        <w:t>:</w:t>
      </w:r>
      <w:r w:rsidRPr="00952B48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="00060CE4">
        <w:rPr>
          <w:rFonts w:ascii="Verdana" w:eastAsia="Verdana" w:hAnsi="Verdana" w:cs="Verdana"/>
          <w:b/>
          <w:sz w:val="24"/>
          <w:szCs w:val="24"/>
        </w:rPr>
        <w:t xml:space="preserve">principali contenuti </w:t>
      </w:r>
    </w:p>
    <w:p w:rsidR="00F15946" w:rsidRDefault="00F15946" w:rsidP="002C178B">
      <w:pPr>
        <w:spacing w:after="240" w:line="240" w:lineRule="auto"/>
        <w:jc w:val="both"/>
      </w:pPr>
    </w:p>
    <w:p w:rsidR="00D94548" w:rsidRPr="00D94548" w:rsidRDefault="00952B48" w:rsidP="002C178B">
      <w:pPr>
        <w:pStyle w:val="Body1"/>
        <w:numPr>
          <w:ilvl w:val="0"/>
          <w:numId w:val="1"/>
        </w:numPr>
        <w:spacing w:after="240"/>
        <w:jc w:val="both"/>
        <w:rPr>
          <w:rFonts w:ascii="Verdana" w:eastAsia="Verdana" w:hAnsi="Verdana" w:cs="Verdana"/>
          <w:szCs w:val="24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szCs w:val="24"/>
        </w:rPr>
        <w:t>D</w:t>
      </w:r>
      <w:r w:rsidR="00401549">
        <w:rPr>
          <w:rFonts w:ascii="Verdana" w:eastAsia="Verdana" w:hAnsi="Verdana" w:cs="Verdana"/>
          <w:szCs w:val="24"/>
        </w:rPr>
        <w:t xml:space="preserve">efinisce le </w:t>
      </w:r>
      <w:r w:rsidR="00D94548" w:rsidRPr="00D94548">
        <w:rPr>
          <w:rFonts w:ascii="Verdana" w:eastAsia="Verdana" w:hAnsi="Verdana" w:cs="Verdana"/>
          <w:szCs w:val="24"/>
        </w:rPr>
        <w:t>principali direttrici attraverso cui sviluppare un nuovo sistema di relazioni sindacali e di regole per i contratti collettivi</w:t>
      </w:r>
      <w:r w:rsidR="00D94548">
        <w:rPr>
          <w:rFonts w:ascii="Verdana" w:eastAsia="Verdana" w:hAnsi="Verdana" w:cs="Verdana"/>
          <w:szCs w:val="24"/>
        </w:rPr>
        <w:t xml:space="preserve"> nei  settori rappresentati da Confcommercio.</w:t>
      </w:r>
    </w:p>
    <w:p w:rsidR="00D94548" w:rsidRDefault="00952B48" w:rsidP="002C178B">
      <w:pPr>
        <w:pStyle w:val="Paragrafoelenco"/>
        <w:numPr>
          <w:ilvl w:val="0"/>
          <w:numId w:val="1"/>
        </w:numPr>
        <w:spacing w:after="24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Le parti condividono </w:t>
      </w:r>
      <w:r w:rsidR="00D94548" w:rsidRPr="00952B48">
        <w:rPr>
          <w:rFonts w:ascii="Verdana" w:eastAsia="Verdana" w:hAnsi="Verdana" w:cs="Verdana"/>
          <w:sz w:val="24"/>
          <w:szCs w:val="24"/>
        </w:rPr>
        <w:t>l’importanza di criteri di misurazione non solo per le Organizzazioni sindacali, ma anche per la parte datoriale, e Confcommercio conferma la propria disponibilità ad individuare idonei indicatori in tal senso.</w:t>
      </w:r>
    </w:p>
    <w:p w:rsidR="002C178B" w:rsidRPr="002C178B" w:rsidRDefault="002C178B" w:rsidP="002C178B">
      <w:pPr>
        <w:pStyle w:val="Body1"/>
        <w:numPr>
          <w:ilvl w:val="0"/>
          <w:numId w:val="1"/>
        </w:numPr>
        <w:spacing w:after="240"/>
        <w:jc w:val="both"/>
        <w:rPr>
          <w:rFonts w:ascii="Verdana" w:eastAsia="Verdana" w:hAnsi="Verdana" w:cs="Verdana"/>
          <w:szCs w:val="24"/>
        </w:rPr>
      </w:pPr>
      <w:r>
        <w:rPr>
          <w:rFonts w:ascii="Verdana" w:eastAsia="Verdana" w:hAnsi="Verdana" w:cs="Verdana"/>
          <w:szCs w:val="24"/>
        </w:rPr>
        <w:t>L</w:t>
      </w:r>
      <w:r w:rsidRPr="002C178B">
        <w:rPr>
          <w:rFonts w:ascii="Verdana" w:eastAsia="Verdana" w:hAnsi="Verdana" w:cs="Verdana"/>
          <w:szCs w:val="24"/>
        </w:rPr>
        <w:t xml:space="preserve">a rappresentanza </w:t>
      </w:r>
      <w:r>
        <w:rPr>
          <w:rFonts w:ascii="Verdana" w:eastAsia="Verdana" w:hAnsi="Verdana" w:cs="Verdana"/>
          <w:szCs w:val="24"/>
        </w:rPr>
        <w:t xml:space="preserve">deve essere un </w:t>
      </w:r>
      <w:proofErr w:type="spellStart"/>
      <w:r w:rsidRPr="002C178B">
        <w:rPr>
          <w:rFonts w:ascii="Verdana" w:eastAsia="Verdana" w:hAnsi="Verdana" w:cs="Verdana"/>
          <w:szCs w:val="24"/>
        </w:rPr>
        <w:t>pre</w:t>
      </w:r>
      <w:proofErr w:type="spellEnd"/>
      <w:r>
        <w:rPr>
          <w:rFonts w:ascii="Verdana" w:eastAsia="Verdana" w:hAnsi="Verdana" w:cs="Verdana"/>
          <w:szCs w:val="24"/>
        </w:rPr>
        <w:t>-</w:t>
      </w:r>
      <w:r w:rsidRPr="002C178B">
        <w:rPr>
          <w:rFonts w:ascii="Verdana" w:eastAsia="Verdana" w:hAnsi="Verdana" w:cs="Verdana"/>
          <w:szCs w:val="24"/>
        </w:rPr>
        <w:t>requisito per sottoscrivere i contratti.</w:t>
      </w:r>
    </w:p>
    <w:p w:rsidR="008B04A8" w:rsidRPr="002C178B" w:rsidRDefault="002C178B" w:rsidP="002C178B">
      <w:pPr>
        <w:pStyle w:val="Paragrafoelenco"/>
        <w:numPr>
          <w:ilvl w:val="0"/>
          <w:numId w:val="1"/>
        </w:numPr>
        <w:spacing w:after="24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>In questa logica l</w:t>
      </w:r>
      <w:r w:rsidR="00952B48" w:rsidRPr="002C178B">
        <w:rPr>
          <w:rFonts w:ascii="Verdana" w:hAnsi="Verdana"/>
          <w:sz w:val="24"/>
        </w:rPr>
        <w:t>e Parti condividono la necessità di arginare fenomeni di dumping, soprattutto di tipo retributivo, attraverso adeguate misure legislative, che garantiscano</w:t>
      </w:r>
      <w:r>
        <w:rPr>
          <w:rFonts w:ascii="Verdana" w:hAnsi="Verdana"/>
          <w:sz w:val="24"/>
        </w:rPr>
        <w:t xml:space="preserve"> (</w:t>
      </w:r>
      <w:r w:rsidRPr="002C178B">
        <w:rPr>
          <w:rFonts w:ascii="Verdana" w:hAnsi="Verdana"/>
          <w:sz w:val="24"/>
        </w:rPr>
        <w:t>come già previsto oggi per i minimi contributivi</w:t>
      </w:r>
      <w:r>
        <w:rPr>
          <w:rFonts w:ascii="Verdana" w:hAnsi="Verdana"/>
          <w:sz w:val="24"/>
        </w:rPr>
        <w:t xml:space="preserve">) </w:t>
      </w:r>
      <w:r w:rsidR="00952B48" w:rsidRPr="002C178B">
        <w:rPr>
          <w:rFonts w:ascii="Verdana" w:hAnsi="Verdana"/>
          <w:sz w:val="24"/>
        </w:rPr>
        <w:t xml:space="preserve">il rispetto delle retribuzioni individuate dai contratti sottoscritti dalle Organizzazioni datoriali e sindacali </w:t>
      </w:r>
      <w:r w:rsidR="00952B48" w:rsidRPr="002C178B">
        <w:rPr>
          <w:rFonts w:ascii="Verdana" w:hAnsi="Verdana"/>
          <w:sz w:val="24"/>
          <w:u w:val="single"/>
        </w:rPr>
        <w:t xml:space="preserve">comparativamente </w:t>
      </w:r>
      <w:r w:rsidR="00952B48" w:rsidRPr="002C178B">
        <w:rPr>
          <w:rFonts w:ascii="Verdana" w:hAnsi="Verdana"/>
          <w:sz w:val="24"/>
        </w:rPr>
        <w:t>più rappresentative</w:t>
      </w:r>
      <w:r>
        <w:rPr>
          <w:rFonts w:ascii="Verdana" w:hAnsi="Verdana"/>
          <w:sz w:val="24"/>
        </w:rPr>
        <w:t>.</w:t>
      </w:r>
      <w:r w:rsidR="00952B48" w:rsidRPr="002C178B">
        <w:rPr>
          <w:rFonts w:ascii="Verdana" w:hAnsi="Verdana"/>
          <w:sz w:val="24"/>
        </w:rPr>
        <w:t xml:space="preserve"> </w:t>
      </w:r>
    </w:p>
    <w:p w:rsidR="002C178B" w:rsidRPr="00952B48" w:rsidRDefault="002C178B" w:rsidP="002C178B">
      <w:pPr>
        <w:pStyle w:val="Body1"/>
        <w:numPr>
          <w:ilvl w:val="0"/>
          <w:numId w:val="1"/>
        </w:numPr>
        <w:spacing w:after="240"/>
        <w:ind w:left="714" w:hanging="357"/>
        <w:jc w:val="both"/>
        <w:rPr>
          <w:rFonts w:ascii="Verdana" w:eastAsia="Verdana" w:hAnsi="Verdana" w:cs="Verdana"/>
          <w:szCs w:val="24"/>
        </w:rPr>
      </w:pPr>
      <w:r>
        <w:rPr>
          <w:rFonts w:ascii="Verdana" w:eastAsia="Verdana" w:hAnsi="Verdana" w:cs="Verdana"/>
          <w:szCs w:val="24"/>
        </w:rPr>
        <w:t xml:space="preserve">Si evidenzia </w:t>
      </w:r>
      <w:r w:rsidRPr="00952B48">
        <w:rPr>
          <w:rFonts w:ascii="Verdana" w:eastAsia="Verdana" w:hAnsi="Verdana" w:cs="Verdana"/>
          <w:szCs w:val="24"/>
        </w:rPr>
        <w:t xml:space="preserve">che il ruolo dei corpi intermedi non si esaurisce con la firma dei contratti, deve potersi esprimere nella rappresentanza degli interessi collettivi in tutte le sedi Istituzionali e su tutti i temi di rilevanza economica e sociale, recuperando </w:t>
      </w:r>
      <w:r>
        <w:rPr>
          <w:rFonts w:ascii="Verdana" w:eastAsia="Verdana" w:hAnsi="Verdana" w:cs="Verdana"/>
          <w:szCs w:val="24"/>
        </w:rPr>
        <w:t xml:space="preserve">con </w:t>
      </w:r>
      <w:r w:rsidRPr="00952B48">
        <w:rPr>
          <w:rFonts w:ascii="Verdana" w:eastAsia="Verdana" w:hAnsi="Verdana" w:cs="Verdana"/>
          <w:szCs w:val="24"/>
        </w:rPr>
        <w:t>una sede di confronto permanente quella precisa funzione affidata al CNEL</w:t>
      </w:r>
      <w:r w:rsidRPr="002C178B">
        <w:rPr>
          <w:rFonts w:ascii="Verdana" w:eastAsia="Verdana" w:hAnsi="Verdana" w:cs="Verdana"/>
          <w:szCs w:val="24"/>
        </w:rPr>
        <w:t xml:space="preserve"> </w:t>
      </w:r>
      <w:r w:rsidRPr="00952B48">
        <w:rPr>
          <w:rFonts w:ascii="Verdana" w:eastAsia="Verdana" w:hAnsi="Verdana" w:cs="Verdana"/>
          <w:szCs w:val="24"/>
        </w:rPr>
        <w:t>dalla Costituzione</w:t>
      </w:r>
      <w:r>
        <w:rPr>
          <w:rFonts w:ascii="Verdana" w:eastAsia="Verdana" w:hAnsi="Verdana" w:cs="Verdana"/>
          <w:szCs w:val="24"/>
        </w:rPr>
        <w:t xml:space="preserve">. </w:t>
      </w:r>
      <w:r w:rsidRPr="00952B48">
        <w:rPr>
          <w:rFonts w:ascii="Verdana" w:eastAsia="Verdana" w:hAnsi="Verdana" w:cs="Verdana"/>
          <w:szCs w:val="24"/>
        </w:rPr>
        <w:t xml:space="preserve"> </w:t>
      </w:r>
    </w:p>
    <w:p w:rsidR="002C178B" w:rsidRDefault="00952B48" w:rsidP="002C178B">
      <w:pPr>
        <w:pStyle w:val="Paragrafoelenco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Verdana" w:eastAsia="Verdana" w:hAnsi="Verdana" w:cs="Verdana"/>
          <w:sz w:val="24"/>
          <w:szCs w:val="24"/>
        </w:rPr>
      </w:pPr>
      <w:r w:rsidRPr="002C178B">
        <w:rPr>
          <w:rFonts w:ascii="Verdana" w:eastAsia="Verdana" w:hAnsi="Verdana" w:cs="Verdana"/>
          <w:sz w:val="24"/>
          <w:szCs w:val="24"/>
        </w:rPr>
        <w:t>Si con</w:t>
      </w:r>
      <w:r w:rsidR="002C178B" w:rsidRPr="002C178B">
        <w:rPr>
          <w:rFonts w:ascii="Verdana" w:eastAsia="Verdana" w:hAnsi="Verdana" w:cs="Verdana"/>
          <w:sz w:val="24"/>
          <w:szCs w:val="24"/>
        </w:rPr>
        <w:t xml:space="preserve">divide </w:t>
      </w:r>
      <w:r w:rsidRPr="002C178B">
        <w:rPr>
          <w:rFonts w:ascii="Verdana" w:eastAsia="Verdana" w:hAnsi="Verdana" w:cs="Verdana"/>
          <w:sz w:val="24"/>
          <w:szCs w:val="24"/>
        </w:rPr>
        <w:t>la centralità del Contratto Nazionale, che avrà durata quadriennale, e sarà la sede non solo per definire le retribuzioni, ma anche per concordare norme operative per migliorare la produttività e la competitività delle imprese.</w:t>
      </w:r>
    </w:p>
    <w:p w:rsidR="002C178B" w:rsidRDefault="002C178B" w:rsidP="002C178B">
      <w:pPr>
        <w:pStyle w:val="Paragrafoelenco"/>
        <w:spacing w:after="240" w:line="240" w:lineRule="auto"/>
        <w:ind w:left="714"/>
        <w:jc w:val="both"/>
        <w:rPr>
          <w:rFonts w:ascii="Verdana" w:eastAsia="Verdana" w:hAnsi="Verdana" w:cs="Verdana"/>
          <w:sz w:val="24"/>
          <w:szCs w:val="24"/>
        </w:rPr>
      </w:pPr>
    </w:p>
    <w:p w:rsidR="002C178B" w:rsidRPr="002C178B" w:rsidRDefault="00952B48" w:rsidP="002C178B">
      <w:pPr>
        <w:pStyle w:val="Paragrafoelenco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Verdana" w:hAnsi="Verdana"/>
          <w:b/>
          <w:color w:val="00000A"/>
          <w:sz w:val="24"/>
        </w:rPr>
      </w:pPr>
      <w:r w:rsidRPr="00952B48">
        <w:rPr>
          <w:rFonts w:ascii="Verdana" w:hAnsi="Verdana"/>
          <w:color w:val="00000A"/>
          <w:sz w:val="24"/>
        </w:rPr>
        <w:t>Per gli aumenti retributivi, il contratto collettivo nazionale prenderà a riferimento le dinamiche macro economiche, gli andamenti del settore  e dei tradizionali indici dei prezzi al consumo, all’interno dell’equilibrio negoziale complessivo risultante dal rinnovo contrattuale</w:t>
      </w:r>
      <w:r w:rsidR="002C178B">
        <w:rPr>
          <w:rFonts w:ascii="Verdana" w:hAnsi="Verdana"/>
          <w:color w:val="00000A"/>
          <w:sz w:val="24"/>
        </w:rPr>
        <w:t>.</w:t>
      </w:r>
    </w:p>
    <w:p w:rsidR="002C178B" w:rsidRPr="002C178B" w:rsidRDefault="002C178B" w:rsidP="002C178B">
      <w:pPr>
        <w:pStyle w:val="Paragrafoelenco"/>
        <w:rPr>
          <w:rFonts w:ascii="Verdana" w:hAnsi="Verdana"/>
          <w:b/>
          <w:color w:val="00000A"/>
          <w:sz w:val="24"/>
        </w:rPr>
      </w:pPr>
    </w:p>
    <w:p w:rsidR="002C178B" w:rsidRDefault="00952B48" w:rsidP="002C178B">
      <w:pPr>
        <w:pStyle w:val="Paragrafoelenco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Verdana" w:hAnsi="Verdana"/>
          <w:color w:val="00000A"/>
          <w:sz w:val="24"/>
        </w:rPr>
      </w:pPr>
      <w:r w:rsidRPr="002C178B">
        <w:rPr>
          <w:rFonts w:ascii="Verdana" w:hAnsi="Verdana"/>
          <w:color w:val="00000A"/>
          <w:sz w:val="24"/>
        </w:rPr>
        <w:t>Ciascun CCNL individuerà elementi oggettivi e condivisi per la valutazione e la verifica, all'interno della vigenza, degli aumenti retributivi definiti, in relazione alle variabili economiche e sociali dei singoli contesti settoriali.</w:t>
      </w:r>
    </w:p>
    <w:p w:rsidR="002C178B" w:rsidRPr="002C178B" w:rsidRDefault="002C178B" w:rsidP="002C178B">
      <w:pPr>
        <w:pStyle w:val="Paragrafoelenco"/>
        <w:rPr>
          <w:rFonts w:ascii="Verdana" w:hAnsi="Verdana"/>
          <w:color w:val="00000A"/>
          <w:sz w:val="24"/>
        </w:rPr>
      </w:pPr>
    </w:p>
    <w:p w:rsidR="00952B48" w:rsidRDefault="002C178B" w:rsidP="002C178B">
      <w:pPr>
        <w:pStyle w:val="Paragrafoelenco"/>
        <w:numPr>
          <w:ilvl w:val="0"/>
          <w:numId w:val="1"/>
        </w:numPr>
        <w:spacing w:after="240" w:line="240" w:lineRule="auto"/>
        <w:jc w:val="both"/>
        <w:rPr>
          <w:rFonts w:ascii="Verdana" w:hAnsi="Verdana"/>
          <w:color w:val="00000A"/>
          <w:sz w:val="24"/>
        </w:rPr>
      </w:pPr>
      <w:r>
        <w:rPr>
          <w:rFonts w:ascii="Verdana" w:hAnsi="Verdana"/>
          <w:color w:val="00000A"/>
          <w:sz w:val="24"/>
        </w:rPr>
        <w:t>I</w:t>
      </w:r>
      <w:r w:rsidR="00952B48" w:rsidRPr="002C178B">
        <w:rPr>
          <w:rFonts w:ascii="Verdana" w:hAnsi="Verdana"/>
          <w:color w:val="00000A"/>
          <w:sz w:val="24"/>
        </w:rPr>
        <w:t xml:space="preserve">l contratto nazionale deve potersi anche adeguare a esigenze specifiche individuate in azienda e quindi, si potranno definire, con accordi aziendali </w:t>
      </w:r>
      <w:r w:rsidR="00952B48" w:rsidRPr="002C178B">
        <w:rPr>
          <w:rFonts w:ascii="Verdana" w:hAnsi="Verdana"/>
          <w:color w:val="00000A"/>
          <w:sz w:val="24"/>
        </w:rPr>
        <w:lastRenderedPageBreak/>
        <w:t>o territoriali, modifiche e/o deroghe di norme e istituti, anche economici, previsti dallo stesso Contratto Nazionale.</w:t>
      </w:r>
    </w:p>
    <w:p w:rsidR="00060CE4" w:rsidRPr="00060CE4" w:rsidRDefault="00060CE4" w:rsidP="00060CE4">
      <w:pPr>
        <w:pStyle w:val="Paragrafoelenco"/>
        <w:rPr>
          <w:rFonts w:ascii="Verdana" w:hAnsi="Verdana"/>
          <w:color w:val="00000A"/>
          <w:sz w:val="24"/>
        </w:rPr>
      </w:pPr>
    </w:p>
    <w:p w:rsidR="00060CE4" w:rsidRPr="00060CE4" w:rsidRDefault="00060CE4" w:rsidP="00060CE4">
      <w:pPr>
        <w:spacing w:after="240" w:line="240" w:lineRule="auto"/>
        <w:jc w:val="both"/>
        <w:rPr>
          <w:rFonts w:ascii="Verdana" w:hAnsi="Verdana"/>
          <w:color w:val="00000A"/>
          <w:sz w:val="24"/>
        </w:rPr>
      </w:pPr>
    </w:p>
    <w:p w:rsidR="00952B48" w:rsidRPr="002C178B" w:rsidRDefault="00952B48" w:rsidP="002C178B">
      <w:pPr>
        <w:pStyle w:val="Paragrafoelenco"/>
        <w:numPr>
          <w:ilvl w:val="0"/>
          <w:numId w:val="1"/>
        </w:numPr>
        <w:spacing w:after="240" w:line="240" w:lineRule="auto"/>
        <w:jc w:val="both"/>
        <w:rPr>
          <w:rFonts w:ascii="Verdana" w:hAnsi="Verdana"/>
          <w:color w:val="00000A"/>
          <w:sz w:val="24"/>
        </w:rPr>
      </w:pPr>
      <w:r w:rsidRPr="002C178B">
        <w:rPr>
          <w:rFonts w:ascii="Verdana" w:hAnsi="Verdana"/>
          <w:color w:val="00000A"/>
          <w:sz w:val="24"/>
        </w:rPr>
        <w:t xml:space="preserve">A livello aziendale sarà possibile definire nuove figure professionali e a livello territoriale si potranno sottoscrivere accordi quadro, offrendo cosi ulteriori spazi per il miglioramento di produttività e </w:t>
      </w:r>
      <w:proofErr w:type="spellStart"/>
      <w:r w:rsidRPr="002C178B">
        <w:rPr>
          <w:rFonts w:ascii="Verdana" w:hAnsi="Verdana"/>
          <w:color w:val="00000A"/>
          <w:sz w:val="24"/>
        </w:rPr>
        <w:t>premialità</w:t>
      </w:r>
      <w:proofErr w:type="spellEnd"/>
      <w:r w:rsidRPr="002C178B">
        <w:rPr>
          <w:rFonts w:ascii="Verdana" w:hAnsi="Verdana"/>
          <w:color w:val="00000A"/>
          <w:sz w:val="24"/>
        </w:rPr>
        <w:t xml:space="preserve"> detassata. </w:t>
      </w:r>
    </w:p>
    <w:p w:rsidR="002C178B" w:rsidRDefault="002C178B" w:rsidP="002C178B">
      <w:pPr>
        <w:pStyle w:val="Paragrafoelenco"/>
        <w:spacing w:after="240" w:line="240" w:lineRule="auto"/>
        <w:jc w:val="both"/>
        <w:rPr>
          <w:rFonts w:ascii="Verdana" w:hAnsi="Verdana"/>
          <w:color w:val="00000A"/>
          <w:sz w:val="24"/>
        </w:rPr>
      </w:pPr>
    </w:p>
    <w:p w:rsidR="00060CE4" w:rsidRPr="00060CE4" w:rsidRDefault="002C178B" w:rsidP="00060CE4">
      <w:pPr>
        <w:pStyle w:val="Paragrafoelenco"/>
        <w:numPr>
          <w:ilvl w:val="0"/>
          <w:numId w:val="1"/>
        </w:numPr>
        <w:spacing w:after="240" w:line="240" w:lineRule="auto"/>
        <w:jc w:val="both"/>
        <w:rPr>
          <w:rFonts w:ascii="Verdana" w:hAnsi="Verdana"/>
          <w:b/>
          <w:color w:val="auto"/>
          <w:sz w:val="24"/>
        </w:rPr>
      </w:pPr>
      <w:r w:rsidRPr="00060CE4">
        <w:rPr>
          <w:rFonts w:ascii="Verdana" w:hAnsi="Verdana"/>
          <w:color w:val="auto"/>
          <w:sz w:val="24"/>
        </w:rPr>
        <w:t xml:space="preserve">Si valorizza il </w:t>
      </w:r>
      <w:r w:rsidR="00EE7B1F" w:rsidRPr="00060CE4">
        <w:rPr>
          <w:rFonts w:ascii="Verdana" w:hAnsi="Verdana"/>
          <w:color w:val="auto"/>
          <w:sz w:val="24"/>
        </w:rPr>
        <w:t>welfare</w:t>
      </w:r>
      <w:r w:rsidRPr="00060CE4">
        <w:rPr>
          <w:rFonts w:ascii="Verdana" w:hAnsi="Verdana"/>
          <w:color w:val="auto"/>
          <w:sz w:val="24"/>
        </w:rPr>
        <w:t xml:space="preserve"> contrattuale sottolineando che grandi pilastri del welfare, quali previdenza e sanità integrativa, non si sviluppano nella frammentazione di mille rivoli, ma nelle masse critiche che garantiscono sostenibilità e buone prestazioni</w:t>
      </w:r>
      <w:r w:rsidR="003D6FE6">
        <w:rPr>
          <w:rFonts w:ascii="Verdana" w:hAnsi="Verdana"/>
          <w:color w:val="auto"/>
          <w:sz w:val="24"/>
        </w:rPr>
        <w:t>.</w:t>
      </w:r>
    </w:p>
    <w:p w:rsidR="00060CE4" w:rsidRPr="00060CE4" w:rsidRDefault="00060CE4" w:rsidP="00060CE4">
      <w:pPr>
        <w:pStyle w:val="Paragrafoelenco"/>
        <w:rPr>
          <w:rFonts w:ascii="Verdana" w:hAnsi="Verdana"/>
          <w:color w:val="auto"/>
          <w:sz w:val="24"/>
        </w:rPr>
      </w:pPr>
    </w:p>
    <w:p w:rsidR="00060CE4" w:rsidRPr="00060CE4" w:rsidRDefault="002C178B" w:rsidP="00060CE4">
      <w:pPr>
        <w:pStyle w:val="Paragrafoelenco"/>
        <w:numPr>
          <w:ilvl w:val="0"/>
          <w:numId w:val="1"/>
        </w:numPr>
        <w:spacing w:after="240" w:line="240" w:lineRule="auto"/>
        <w:jc w:val="both"/>
        <w:rPr>
          <w:rFonts w:ascii="Verdana" w:hAnsi="Verdana"/>
          <w:color w:val="auto"/>
          <w:sz w:val="24"/>
        </w:rPr>
      </w:pPr>
      <w:r w:rsidRPr="00060CE4">
        <w:rPr>
          <w:rFonts w:ascii="Verdana" w:hAnsi="Verdana"/>
          <w:color w:val="auto"/>
          <w:sz w:val="24"/>
        </w:rPr>
        <w:t xml:space="preserve">Si </w:t>
      </w:r>
      <w:r w:rsidR="001D2400" w:rsidRPr="00060CE4">
        <w:rPr>
          <w:rFonts w:ascii="Verdana" w:hAnsi="Verdana"/>
          <w:color w:val="auto"/>
          <w:sz w:val="24"/>
        </w:rPr>
        <w:t>a</w:t>
      </w:r>
      <w:r w:rsidR="00EE7B1F" w:rsidRPr="00060CE4">
        <w:rPr>
          <w:rFonts w:ascii="Verdana" w:hAnsi="Verdana"/>
          <w:color w:val="auto"/>
          <w:sz w:val="24"/>
        </w:rPr>
        <w:t xml:space="preserve">pprezza che il governo, </w:t>
      </w:r>
      <w:r w:rsidR="00060CE4" w:rsidRPr="00060CE4">
        <w:rPr>
          <w:rFonts w:ascii="Verdana" w:hAnsi="Verdana"/>
          <w:color w:val="auto"/>
          <w:sz w:val="24"/>
        </w:rPr>
        <w:t xml:space="preserve">abbia assunto il principio, sostenuto e rappresentato dalle Parti stesse, che il welfare contrattuale va sostenuto in correlazione </w:t>
      </w:r>
      <w:r w:rsidR="00060CE4" w:rsidRPr="00060CE4">
        <w:rPr>
          <w:rFonts w:ascii="Verdana" w:hAnsi="Verdana"/>
          <w:sz w:val="24"/>
        </w:rPr>
        <w:t xml:space="preserve">al contributo valoriale che offre, non per il livello contrattuale che lo prevede prevedendo l’applicazione del vantaggio fiscale anche al welfare che deriva dal contratto nazionale. </w:t>
      </w:r>
    </w:p>
    <w:p w:rsidR="00060CE4" w:rsidRPr="00060CE4" w:rsidRDefault="00060CE4" w:rsidP="00060CE4">
      <w:pPr>
        <w:pStyle w:val="Paragrafoelenco"/>
        <w:rPr>
          <w:rFonts w:ascii="Verdana" w:hAnsi="Verdana"/>
          <w:color w:val="auto"/>
          <w:sz w:val="24"/>
        </w:rPr>
      </w:pPr>
    </w:p>
    <w:p w:rsidR="00060CE4" w:rsidRPr="00060CE4" w:rsidRDefault="00060CE4" w:rsidP="00060CE4">
      <w:pPr>
        <w:pStyle w:val="Paragrafoelenco"/>
        <w:numPr>
          <w:ilvl w:val="0"/>
          <w:numId w:val="1"/>
        </w:numPr>
        <w:spacing w:after="240" w:line="240" w:lineRule="auto"/>
        <w:jc w:val="both"/>
        <w:rPr>
          <w:rFonts w:ascii="Verdana" w:hAnsi="Verdana"/>
          <w:color w:val="auto"/>
          <w:sz w:val="24"/>
        </w:rPr>
      </w:pPr>
      <w:r w:rsidRPr="00060CE4">
        <w:rPr>
          <w:rFonts w:ascii="Verdana" w:hAnsi="Verdana"/>
          <w:color w:val="auto"/>
          <w:sz w:val="24"/>
        </w:rPr>
        <w:t xml:space="preserve">Richiamando l’accordo sulla </w:t>
      </w:r>
      <w:proofErr w:type="spellStart"/>
      <w:r w:rsidRPr="00060CE4">
        <w:rPr>
          <w:rFonts w:ascii="Verdana" w:hAnsi="Verdana"/>
          <w:color w:val="auto"/>
          <w:sz w:val="24"/>
        </w:rPr>
        <w:t>Governance</w:t>
      </w:r>
      <w:proofErr w:type="spellEnd"/>
      <w:r w:rsidRPr="00060CE4">
        <w:rPr>
          <w:rFonts w:ascii="Verdana" w:hAnsi="Verdana"/>
          <w:color w:val="auto"/>
          <w:sz w:val="24"/>
        </w:rPr>
        <w:t xml:space="preserve"> della bilateralità del 2014, Le parti riconfermano l’importanza di proseguire nella riforma adottando strumenti idonei a favorire l'efficienza delle gestioni, </w:t>
      </w:r>
      <w:proofErr w:type="spellStart"/>
      <w:r w:rsidRPr="00060CE4">
        <w:rPr>
          <w:rFonts w:ascii="Verdana" w:hAnsi="Verdana"/>
          <w:color w:val="auto"/>
          <w:sz w:val="24"/>
        </w:rPr>
        <w:t>affinch</w:t>
      </w:r>
      <w:r>
        <w:rPr>
          <w:rFonts w:ascii="Verdana" w:hAnsi="Verdana"/>
          <w:color w:val="auto"/>
          <w:sz w:val="24"/>
        </w:rPr>
        <w:t>è</w:t>
      </w:r>
      <w:proofErr w:type="spellEnd"/>
      <w:r w:rsidRPr="00060CE4">
        <w:rPr>
          <w:rFonts w:ascii="Verdana" w:hAnsi="Verdana"/>
          <w:color w:val="auto"/>
          <w:sz w:val="24"/>
        </w:rPr>
        <w:t xml:space="preserve"> gli enti bilaterali siano sempre più considerati un valore reale e concreto da dipendenti e imprese.</w:t>
      </w:r>
    </w:p>
    <w:p w:rsidR="00060CE4" w:rsidRDefault="00060CE4" w:rsidP="00060CE4">
      <w:pPr>
        <w:pStyle w:val="Paragrafoelenco"/>
        <w:spacing w:after="240" w:line="240" w:lineRule="auto"/>
        <w:jc w:val="both"/>
        <w:rPr>
          <w:rFonts w:ascii="Verdana" w:eastAsia="Verdana" w:hAnsi="Verdana" w:cs="Verdana"/>
          <w:sz w:val="28"/>
          <w:szCs w:val="28"/>
        </w:rPr>
      </w:pPr>
    </w:p>
    <w:p w:rsidR="00060CE4" w:rsidRPr="00060CE4" w:rsidRDefault="00060CE4" w:rsidP="00060CE4">
      <w:pPr>
        <w:pStyle w:val="Paragrafoelenco"/>
        <w:numPr>
          <w:ilvl w:val="0"/>
          <w:numId w:val="1"/>
        </w:numPr>
        <w:spacing w:after="240" w:line="240" w:lineRule="auto"/>
        <w:jc w:val="both"/>
        <w:rPr>
          <w:rFonts w:ascii="Verdana" w:hAnsi="Verdana"/>
          <w:color w:val="auto"/>
          <w:sz w:val="24"/>
        </w:rPr>
      </w:pPr>
      <w:r w:rsidRPr="00060CE4">
        <w:rPr>
          <w:rFonts w:ascii="Verdana" w:hAnsi="Verdana"/>
          <w:color w:val="auto"/>
          <w:sz w:val="24"/>
        </w:rPr>
        <w:t xml:space="preserve">Si condivide </w:t>
      </w:r>
      <w:r>
        <w:rPr>
          <w:rFonts w:ascii="Verdana" w:hAnsi="Verdana"/>
          <w:color w:val="auto"/>
          <w:sz w:val="24"/>
        </w:rPr>
        <w:t xml:space="preserve">infine </w:t>
      </w:r>
      <w:r w:rsidRPr="00060CE4">
        <w:rPr>
          <w:rFonts w:ascii="Verdana" w:hAnsi="Verdana"/>
          <w:color w:val="auto"/>
          <w:sz w:val="24"/>
        </w:rPr>
        <w:t xml:space="preserve">un impegno </w:t>
      </w:r>
      <w:r>
        <w:rPr>
          <w:rFonts w:ascii="Verdana" w:hAnsi="Verdana"/>
          <w:color w:val="auto"/>
          <w:sz w:val="24"/>
        </w:rPr>
        <w:t xml:space="preserve">a </w:t>
      </w:r>
      <w:r w:rsidRPr="00060CE4">
        <w:rPr>
          <w:rFonts w:ascii="Verdana" w:hAnsi="Verdana"/>
          <w:color w:val="auto"/>
          <w:sz w:val="24"/>
        </w:rPr>
        <w:t>consolidare le relazioni sindacali confederal</w:t>
      </w:r>
      <w:r>
        <w:rPr>
          <w:rFonts w:ascii="Verdana" w:hAnsi="Verdana"/>
          <w:color w:val="auto"/>
          <w:sz w:val="24"/>
        </w:rPr>
        <w:t>i</w:t>
      </w:r>
      <w:r w:rsidRPr="00060CE4">
        <w:rPr>
          <w:rFonts w:ascii="Verdana" w:hAnsi="Verdana"/>
          <w:color w:val="auto"/>
          <w:sz w:val="24"/>
        </w:rPr>
        <w:t xml:space="preserve"> attraverso incontri periodici su temi di interesse comune. </w:t>
      </w:r>
    </w:p>
    <w:sectPr w:rsidR="00060CE4" w:rsidRPr="00060CE4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1EE3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1068"/>
        </w:tabs>
        <w:ind w:left="1461" w:firstLine="393"/>
      </w:pPr>
      <w:rPr>
        <w:rFonts w:ascii="Arial" w:hAnsi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firstLine="1080"/>
      </w:pPr>
      <w:rPr>
        <w:rFonts w:ascii="Arial" w:hAnsi="Arial"/>
        <w:position w:val="0"/>
        <w:sz w:val="22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068"/>
        </w:tabs>
        <w:ind w:left="1068" w:firstLine="1800"/>
      </w:pPr>
      <w:rPr>
        <w:rFonts w:ascii="Arial" w:hAnsi="Arial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068"/>
        </w:tabs>
        <w:ind w:left="1068" w:firstLine="2520"/>
      </w:pPr>
      <w:rPr>
        <w:rFonts w:ascii="Arial" w:hAnsi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1068"/>
        </w:tabs>
        <w:ind w:left="1068" w:firstLine="3240"/>
      </w:pPr>
      <w:rPr>
        <w:rFonts w:ascii="Arial" w:hAnsi="Arial"/>
        <w:position w:val="0"/>
        <w:sz w:val="22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68"/>
        </w:tabs>
        <w:ind w:left="1068" w:firstLine="3960"/>
      </w:pPr>
      <w:rPr>
        <w:rFonts w:ascii="Arial" w:hAnsi="Arial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068"/>
        </w:tabs>
        <w:ind w:left="1068" w:firstLine="4680"/>
      </w:pPr>
      <w:rPr>
        <w:rFonts w:ascii="Arial" w:hAnsi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1068"/>
        </w:tabs>
        <w:ind w:left="1068" w:firstLine="5400"/>
      </w:pPr>
      <w:rPr>
        <w:rFonts w:ascii="Arial" w:hAnsi="Arial"/>
        <w:position w:val="0"/>
        <w:sz w:val="22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068"/>
        </w:tabs>
        <w:ind w:left="1068" w:firstLine="6120"/>
      </w:pPr>
      <w:rPr>
        <w:rFonts w:ascii="Arial" w:hAnsi="Arial"/>
        <w:position w:val="0"/>
        <w:sz w:val="22"/>
        <w:vertAlign w:val="baseline"/>
      </w:rPr>
    </w:lvl>
  </w:abstractNum>
  <w:abstractNum w:abstractNumId="1">
    <w:nsid w:val="7E944979"/>
    <w:multiLevelType w:val="hybridMultilevel"/>
    <w:tmpl w:val="45008404"/>
    <w:lvl w:ilvl="0" w:tplc="13225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F15946"/>
    <w:rsid w:val="00060CE4"/>
    <w:rsid w:val="000671B7"/>
    <w:rsid w:val="00110BB5"/>
    <w:rsid w:val="001D2400"/>
    <w:rsid w:val="002C178B"/>
    <w:rsid w:val="003D6FE6"/>
    <w:rsid w:val="00401549"/>
    <w:rsid w:val="004D544D"/>
    <w:rsid w:val="005A1671"/>
    <w:rsid w:val="005E6CA8"/>
    <w:rsid w:val="008B04A8"/>
    <w:rsid w:val="00943F29"/>
    <w:rsid w:val="00952B48"/>
    <w:rsid w:val="009A5101"/>
    <w:rsid w:val="00A35E65"/>
    <w:rsid w:val="00C610C5"/>
    <w:rsid w:val="00D94548"/>
    <w:rsid w:val="00EE7B1F"/>
    <w:rsid w:val="00EF4C88"/>
    <w:rsid w:val="00F1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Body1">
    <w:name w:val="Body 1"/>
    <w:rsid w:val="00D94548"/>
    <w:pPr>
      <w:spacing w:after="0" w:line="240" w:lineRule="auto"/>
    </w:pPr>
    <w:rPr>
      <w:rFonts w:ascii="Helvetica" w:eastAsia="Arial Unicode MS" w:hAnsi="Helvetica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952B4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60CE4"/>
    <w:pPr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CE4"/>
    <w:rPr>
      <w:rFonts w:ascii="Arial" w:eastAsia="Arial" w:hAnsi="Arial" w:cs="Arial"/>
      <w:kern w:val="2"/>
    </w:rPr>
  </w:style>
  <w:style w:type="character" w:customStyle="1" w:styleId="apple-converted-space">
    <w:name w:val="apple-converted-space"/>
    <w:basedOn w:val="Carpredefinitoparagrafo"/>
    <w:rsid w:val="00067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Body1">
    <w:name w:val="Body 1"/>
    <w:rsid w:val="00D94548"/>
    <w:pPr>
      <w:spacing w:after="0" w:line="240" w:lineRule="auto"/>
    </w:pPr>
    <w:rPr>
      <w:rFonts w:ascii="Helvetica" w:eastAsia="Arial Unicode MS" w:hAnsi="Helvetica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952B4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60CE4"/>
    <w:pPr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CE4"/>
    <w:rPr>
      <w:rFonts w:ascii="Arial" w:eastAsia="Arial" w:hAnsi="Arial" w:cs="Arial"/>
      <w:kern w:val="2"/>
    </w:rPr>
  </w:style>
  <w:style w:type="character" w:customStyle="1" w:styleId="apple-converted-space">
    <w:name w:val="apple-converted-space"/>
    <w:basedOn w:val="Carpredefinitoparagrafo"/>
    <w:rsid w:val="00067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Vernola</dc:creator>
  <cp:lastModifiedBy>moretti</cp:lastModifiedBy>
  <cp:revision>3</cp:revision>
  <cp:lastPrinted>2016-11-23T17:06:00Z</cp:lastPrinted>
  <dcterms:created xsi:type="dcterms:W3CDTF">2016-11-24T08:00:00Z</dcterms:created>
  <dcterms:modified xsi:type="dcterms:W3CDTF">2016-11-24T08:34:00Z</dcterms:modified>
</cp:coreProperties>
</file>