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113"/>
        <w:gridCol w:w="4493"/>
      </w:tblGrid>
      <w:tr w:rsidR="00CE6AAB" w:rsidRPr="00FB66BF" w:rsidTr="00FB66BF">
        <w:tc>
          <w:tcPr>
            <w:tcW w:w="5113" w:type="dxa"/>
            <w:shd w:val="clear" w:color="auto" w:fill="auto"/>
          </w:tcPr>
          <w:p w:rsidR="00CE6AAB" w:rsidRPr="00FB66BF" w:rsidRDefault="002F5297" w:rsidP="00FB66BF">
            <w:pPr>
              <w:ind w:left="567"/>
              <w:rPr>
                <w:rFonts w:ascii="Verdana" w:hAnsi="Verdana"/>
                <w:sz w:val="20"/>
              </w:rPr>
            </w:pPr>
            <w:bookmarkStart w:id="0" w:name="_GoBack"/>
            <w:bookmarkEnd w:id="0"/>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i1025" type="#_x0000_t75" style="width:153pt;height:67.5pt;visibility:visible">
                  <v:imagedata r:id="rId7" o:title=""/>
                </v:shape>
              </w:pict>
            </w:r>
          </w:p>
        </w:tc>
        <w:tc>
          <w:tcPr>
            <w:tcW w:w="4493" w:type="dxa"/>
            <w:shd w:val="clear" w:color="auto" w:fill="auto"/>
          </w:tcPr>
          <w:p w:rsidR="00CE6AAB" w:rsidRPr="00FB66BF" w:rsidRDefault="002F5297" w:rsidP="00FB66BF">
            <w:pPr>
              <w:jc w:val="right"/>
              <w:rPr>
                <w:rFonts w:ascii="Verdana" w:hAnsi="Verdana"/>
                <w:sz w:val="20"/>
              </w:rPr>
            </w:pPr>
            <w:r>
              <w:rPr>
                <w:noProof/>
                <w:lang w:eastAsia="it-IT"/>
              </w:rPr>
              <w:pict>
                <v:shape id="Immagine 6" o:spid="_x0000_i1026" type="#_x0000_t75" style="width:85.5pt;height:84.75pt;visibility:visible">
                  <v:imagedata r:id="rId8" o:title=""/>
                </v:shape>
              </w:pict>
            </w:r>
          </w:p>
        </w:tc>
      </w:tr>
    </w:tbl>
    <w:p w:rsidR="00392C1A" w:rsidRDefault="00392C1A" w:rsidP="00392C1A">
      <w:pPr>
        <w:spacing w:after="0"/>
        <w:jc w:val="center"/>
        <w:rPr>
          <w:rFonts w:ascii="Verdana" w:hAnsi="Verdana"/>
          <w:b/>
          <w:caps/>
          <w:sz w:val="20"/>
        </w:rPr>
      </w:pPr>
    </w:p>
    <w:p w:rsidR="00392C1A" w:rsidRDefault="00392C1A" w:rsidP="004F3732">
      <w:pPr>
        <w:spacing w:after="0"/>
        <w:jc w:val="center"/>
        <w:rPr>
          <w:rFonts w:ascii="Verdana" w:hAnsi="Verdana"/>
          <w:b/>
          <w:caps/>
          <w:sz w:val="20"/>
        </w:rPr>
      </w:pPr>
    </w:p>
    <w:p w:rsidR="0015007B" w:rsidRDefault="0015007B" w:rsidP="00392C1A">
      <w:pPr>
        <w:jc w:val="both"/>
        <w:rPr>
          <w:rFonts w:ascii="Verdana" w:hAnsi="Verdana"/>
          <w:sz w:val="20"/>
          <w:szCs w:val="20"/>
        </w:rPr>
      </w:pPr>
      <w:r>
        <w:rPr>
          <w:rFonts w:ascii="Verdana" w:hAnsi="Verdana"/>
          <w:sz w:val="20"/>
          <w:szCs w:val="20"/>
        </w:rPr>
        <w:t>I cambiamenti avvenuti negli ultimi decenni impongono di valutare con spirito pragmatico e non ideologico l’efficacia delle politiche adottate finora per promuovere i trasporti sostenibili in Italia e in Europa, innovando alcuni strumenti d’intervento ormai superati e definendo un nuovo paradigma per la mobilità sostenibile, più efficace e più compatibile con le dinamiche di sviluppo della produzione e dei consumi.</w:t>
      </w:r>
    </w:p>
    <w:p w:rsidR="00392C1A" w:rsidRPr="00392C1A" w:rsidRDefault="00392C1A" w:rsidP="00392C1A">
      <w:pPr>
        <w:jc w:val="both"/>
        <w:rPr>
          <w:rFonts w:ascii="Verdana" w:hAnsi="Verdana"/>
          <w:sz w:val="20"/>
          <w:szCs w:val="20"/>
        </w:rPr>
      </w:pPr>
      <w:r w:rsidRPr="00392C1A">
        <w:rPr>
          <w:rFonts w:ascii="Verdana" w:hAnsi="Verdana"/>
          <w:sz w:val="20"/>
          <w:szCs w:val="20"/>
        </w:rPr>
        <w:t>Due pilastri della politica per i trasporti sostenibili degli ultimi decenni sono stati da un lato l’intervento sulla leva fiscale secondo il principio del “chi più inquina più paga”, dall’altro quello di favorire con regole e interventi infrastrutturali il trasporto via mare o rotaia, specie in aree particolarmente sensibili come i valichi alpini</w:t>
      </w:r>
      <w:r>
        <w:rPr>
          <w:rFonts w:ascii="Verdana" w:hAnsi="Verdana"/>
          <w:sz w:val="20"/>
          <w:szCs w:val="20"/>
        </w:rPr>
        <w:t>.</w:t>
      </w:r>
    </w:p>
    <w:p w:rsidR="00392C1A" w:rsidRDefault="00392C1A" w:rsidP="00392C1A">
      <w:pPr>
        <w:jc w:val="both"/>
        <w:rPr>
          <w:rFonts w:ascii="Verdana" w:hAnsi="Verdana"/>
          <w:sz w:val="20"/>
          <w:szCs w:val="20"/>
        </w:rPr>
      </w:pPr>
      <w:r>
        <w:rPr>
          <w:rFonts w:ascii="Verdana" w:hAnsi="Verdana"/>
          <w:sz w:val="20"/>
          <w:szCs w:val="20"/>
        </w:rPr>
        <w:t>Ma</w:t>
      </w:r>
      <w:r w:rsidR="00947BAB">
        <w:rPr>
          <w:rFonts w:ascii="Verdana" w:hAnsi="Verdana"/>
          <w:sz w:val="20"/>
          <w:szCs w:val="20"/>
        </w:rPr>
        <w:t xml:space="preserve"> mentre sul mare il cambio intermodale</w:t>
      </w:r>
      <w:r>
        <w:rPr>
          <w:rFonts w:ascii="Verdana" w:hAnsi="Verdana"/>
          <w:sz w:val="20"/>
          <w:szCs w:val="20"/>
        </w:rPr>
        <w:t xml:space="preserve"> ha imboccato la rotta giusta – con </w:t>
      </w:r>
      <w:r w:rsidRPr="00392C1A">
        <w:rPr>
          <w:rFonts w:ascii="Verdana" w:hAnsi="Verdana"/>
          <w:sz w:val="20"/>
          <w:szCs w:val="20"/>
        </w:rPr>
        <w:t>i traffici dei mezzi rotabili (camion, rimorchi e semirimorchi)</w:t>
      </w:r>
      <w:r>
        <w:rPr>
          <w:rFonts w:ascii="Verdana" w:hAnsi="Verdana"/>
          <w:sz w:val="20"/>
          <w:szCs w:val="20"/>
        </w:rPr>
        <w:t xml:space="preserve"> imbarcati</w:t>
      </w:r>
      <w:r w:rsidRPr="00392C1A">
        <w:rPr>
          <w:rFonts w:ascii="Verdana" w:hAnsi="Verdana"/>
          <w:sz w:val="20"/>
          <w:szCs w:val="20"/>
        </w:rPr>
        <w:t xml:space="preserve"> </w:t>
      </w:r>
      <w:r>
        <w:rPr>
          <w:rFonts w:ascii="Verdana" w:hAnsi="Verdana"/>
          <w:sz w:val="20"/>
          <w:szCs w:val="20"/>
        </w:rPr>
        <w:t>sulle</w:t>
      </w:r>
      <w:r w:rsidRPr="00392C1A">
        <w:rPr>
          <w:rFonts w:ascii="Verdana" w:hAnsi="Verdana"/>
          <w:sz w:val="20"/>
          <w:szCs w:val="20"/>
        </w:rPr>
        <w:t xml:space="preserve"> navi </w:t>
      </w:r>
      <w:r>
        <w:rPr>
          <w:rFonts w:ascii="Verdana" w:hAnsi="Verdana"/>
          <w:sz w:val="20"/>
          <w:szCs w:val="20"/>
        </w:rPr>
        <w:t>in aumento del +255% dal 2005 al 2017 – lungo i valichi alpini non è decollat</w:t>
      </w:r>
      <w:r w:rsidR="00947BAB">
        <w:rPr>
          <w:rFonts w:ascii="Verdana" w:hAnsi="Verdana"/>
          <w:sz w:val="20"/>
          <w:szCs w:val="20"/>
        </w:rPr>
        <w:t>o</w:t>
      </w:r>
      <w:r>
        <w:rPr>
          <w:rFonts w:ascii="Verdana" w:hAnsi="Verdana"/>
          <w:sz w:val="20"/>
          <w:szCs w:val="20"/>
        </w:rPr>
        <w:t>, con risultati deludenti nel passaggio delle merci da gomma a rotaia.</w:t>
      </w:r>
      <w:r w:rsidRPr="00392C1A">
        <w:rPr>
          <w:rFonts w:ascii="Verdana" w:hAnsi="Verdana"/>
          <w:sz w:val="20"/>
          <w:szCs w:val="20"/>
        </w:rPr>
        <w:t xml:space="preserve"> </w:t>
      </w:r>
    </w:p>
    <w:p w:rsidR="00EC27F1" w:rsidRPr="0047716C" w:rsidRDefault="00947BAB" w:rsidP="0047716C">
      <w:pPr>
        <w:jc w:val="both"/>
        <w:rPr>
          <w:rFonts w:ascii="Verdana" w:hAnsi="Verdana"/>
          <w:sz w:val="20"/>
          <w:szCs w:val="20"/>
        </w:rPr>
      </w:pPr>
      <w:r>
        <w:rPr>
          <w:rFonts w:ascii="Verdana" w:hAnsi="Verdana"/>
          <w:sz w:val="20"/>
          <w:szCs w:val="20"/>
        </w:rPr>
        <w:t>Sempre per la sostenibilità ambientale</w:t>
      </w:r>
      <w:r w:rsidR="00392C1A">
        <w:rPr>
          <w:rFonts w:ascii="Verdana" w:hAnsi="Verdana"/>
          <w:sz w:val="20"/>
          <w:szCs w:val="20"/>
        </w:rPr>
        <w:t>, all’autotrasporto si chiede</w:t>
      </w:r>
      <w:r>
        <w:rPr>
          <w:rFonts w:ascii="Verdana" w:hAnsi="Verdana"/>
          <w:sz w:val="20"/>
          <w:szCs w:val="20"/>
        </w:rPr>
        <w:t xml:space="preserve"> di pagare, in termini di tassazione e pedaggi</w:t>
      </w:r>
      <w:r w:rsidR="00392C1A">
        <w:rPr>
          <w:rFonts w:ascii="Verdana" w:hAnsi="Verdana"/>
          <w:sz w:val="20"/>
          <w:szCs w:val="20"/>
        </w:rPr>
        <w:t xml:space="preserve">, il costo dell’inquinamento prodotto. </w:t>
      </w:r>
      <w:r w:rsidR="00E074FB">
        <w:rPr>
          <w:rFonts w:ascii="Verdana" w:hAnsi="Verdana"/>
          <w:sz w:val="20"/>
          <w:szCs w:val="20"/>
        </w:rPr>
        <w:t>L</w:t>
      </w:r>
      <w:r w:rsidR="0047716C" w:rsidRPr="0047716C">
        <w:rPr>
          <w:rFonts w:ascii="Verdana" w:hAnsi="Verdana"/>
          <w:sz w:val="20"/>
          <w:szCs w:val="20"/>
        </w:rPr>
        <w:t xml:space="preserve">e accise </w:t>
      </w:r>
      <w:r w:rsidR="00E074FB">
        <w:rPr>
          <w:rFonts w:ascii="Verdana" w:hAnsi="Verdana"/>
          <w:sz w:val="20"/>
          <w:szCs w:val="20"/>
        </w:rPr>
        <w:t>sui carburanti pesano 62</w:t>
      </w:r>
      <w:r w:rsidR="0047716C" w:rsidRPr="0047716C">
        <w:rPr>
          <w:rFonts w:ascii="Verdana" w:hAnsi="Verdana"/>
          <w:sz w:val="20"/>
          <w:szCs w:val="20"/>
        </w:rPr>
        <w:t xml:space="preserve"> centesimi al litro, e da quelle sul gasolio lo Stato incassa circa 20 miliardi di euro all’anno. La componente fiscale sul prezzo del gasolio per autotrazione in Italia ha la </w:t>
      </w:r>
      <w:r w:rsidR="00E074FB">
        <w:rPr>
          <w:rFonts w:ascii="Verdana" w:hAnsi="Verdana"/>
          <w:sz w:val="20"/>
          <w:szCs w:val="20"/>
        </w:rPr>
        <w:t>più alta incidenza dell’area Ue: 60,6%</w:t>
      </w:r>
      <w:r w:rsidR="0047716C" w:rsidRPr="0047716C">
        <w:rPr>
          <w:rFonts w:ascii="Verdana" w:hAnsi="Verdana"/>
          <w:sz w:val="20"/>
          <w:szCs w:val="20"/>
        </w:rPr>
        <w:t>% co</w:t>
      </w:r>
      <w:r w:rsidR="00E074FB">
        <w:rPr>
          <w:rFonts w:ascii="Verdana" w:hAnsi="Verdana"/>
          <w:sz w:val="20"/>
          <w:szCs w:val="20"/>
        </w:rPr>
        <w:t>ntro una media europea del 55,9%</w:t>
      </w:r>
      <w:r w:rsidR="0047716C" w:rsidRPr="0047716C">
        <w:rPr>
          <w:rFonts w:ascii="Verdana" w:hAnsi="Verdana"/>
          <w:sz w:val="20"/>
          <w:szCs w:val="20"/>
        </w:rPr>
        <w:t xml:space="preserve">. </w:t>
      </w:r>
      <w:r w:rsidR="0047716C">
        <w:rPr>
          <w:rFonts w:ascii="Verdana" w:hAnsi="Verdana"/>
          <w:sz w:val="20"/>
          <w:szCs w:val="20"/>
        </w:rPr>
        <w:t xml:space="preserve">La spesa per il gasolio è una voce importante nel bilancio delle aziende, considerato che </w:t>
      </w:r>
      <w:r w:rsidR="0047716C">
        <w:rPr>
          <w:rFonts w:ascii="Verdana" w:hAnsi="Verdana"/>
          <w:sz w:val="20"/>
        </w:rPr>
        <w:t>costituisce il 30% dei costi</w:t>
      </w:r>
      <w:r w:rsidR="00EC27F1" w:rsidRPr="00D63AD6">
        <w:rPr>
          <w:rFonts w:ascii="Verdana" w:hAnsi="Verdana"/>
          <w:sz w:val="20"/>
        </w:rPr>
        <w:t xml:space="preserve"> di esercizio. </w:t>
      </w:r>
    </w:p>
    <w:p w:rsidR="00947BAB" w:rsidRDefault="00392C1A" w:rsidP="00EC27F1">
      <w:pPr>
        <w:jc w:val="both"/>
        <w:rPr>
          <w:rFonts w:ascii="Verdana" w:hAnsi="Verdana"/>
          <w:sz w:val="20"/>
          <w:szCs w:val="20"/>
        </w:rPr>
      </w:pPr>
      <w:r>
        <w:rPr>
          <w:rFonts w:ascii="Verdana" w:hAnsi="Verdana"/>
          <w:sz w:val="20"/>
          <w:szCs w:val="20"/>
        </w:rPr>
        <w:t>‘Chi più inquina più paga’ è u</w:t>
      </w:r>
      <w:r w:rsidR="00EC27F1" w:rsidRPr="00D63AD6">
        <w:rPr>
          <w:rFonts w:ascii="Verdana" w:hAnsi="Verdana"/>
          <w:sz w:val="20"/>
          <w:szCs w:val="20"/>
        </w:rPr>
        <w:t xml:space="preserve">n principio sacrosanto. Se non fosse </w:t>
      </w:r>
      <w:r w:rsidR="00EC27F1">
        <w:rPr>
          <w:rFonts w:ascii="Verdana" w:hAnsi="Verdana"/>
          <w:sz w:val="20"/>
          <w:szCs w:val="20"/>
        </w:rPr>
        <w:t>che, rispetto al danno arrecato, l’autotrasporto è chiamato a versare il doppio di quanto dovrebbe</w:t>
      </w:r>
      <w:r w:rsidR="00EC27F1" w:rsidRPr="00D63AD6">
        <w:rPr>
          <w:rFonts w:ascii="Verdana" w:hAnsi="Verdana"/>
          <w:sz w:val="20"/>
          <w:szCs w:val="20"/>
        </w:rPr>
        <w:t xml:space="preserve">: </w:t>
      </w:r>
      <w:r w:rsidR="00EC27F1">
        <w:rPr>
          <w:rFonts w:ascii="Verdana" w:hAnsi="Verdana"/>
          <w:sz w:val="20"/>
          <w:szCs w:val="20"/>
        </w:rPr>
        <w:t>i</w:t>
      </w:r>
      <w:r w:rsidR="00EC27F1" w:rsidRPr="00D63AD6">
        <w:rPr>
          <w:rFonts w:ascii="Verdana" w:hAnsi="Verdana"/>
          <w:sz w:val="20"/>
          <w:szCs w:val="20"/>
        </w:rPr>
        <w:t xml:space="preserve"> 391mila automezzi che circolano n</w:t>
      </w:r>
      <w:r w:rsidR="0015007B">
        <w:rPr>
          <w:rFonts w:ascii="Verdana" w:hAnsi="Verdana"/>
          <w:sz w:val="20"/>
          <w:szCs w:val="20"/>
        </w:rPr>
        <w:t>el nostro Paese</w:t>
      </w:r>
      <w:r w:rsidR="00EC27F1" w:rsidRPr="00D63AD6">
        <w:rPr>
          <w:rFonts w:ascii="Verdana" w:hAnsi="Verdana"/>
          <w:sz w:val="20"/>
          <w:szCs w:val="20"/>
        </w:rPr>
        <w:t xml:space="preserve"> inquinano per un miliardo e 300 milioni di euro, ma pagano oltre 3 miliardi di accise all’</w:t>
      </w:r>
      <w:r w:rsidR="00EC27F1">
        <w:rPr>
          <w:rFonts w:ascii="Verdana" w:hAnsi="Verdana"/>
          <w:sz w:val="20"/>
          <w:szCs w:val="20"/>
        </w:rPr>
        <w:t>anno,</w:t>
      </w:r>
      <w:r w:rsidR="00EC27F1" w:rsidRPr="00D63AD6">
        <w:rPr>
          <w:rFonts w:ascii="Verdana" w:hAnsi="Verdana"/>
          <w:sz w:val="20"/>
          <w:szCs w:val="20"/>
        </w:rPr>
        <w:t xml:space="preserve"> il doppio di ciò che dovrebbero. </w:t>
      </w:r>
    </w:p>
    <w:p w:rsidR="00EC27F1" w:rsidRPr="00D63AD6" w:rsidRDefault="00EC27F1" w:rsidP="00EC27F1">
      <w:pPr>
        <w:jc w:val="both"/>
        <w:rPr>
          <w:rFonts w:ascii="Verdana" w:hAnsi="Verdana"/>
          <w:sz w:val="20"/>
          <w:szCs w:val="20"/>
        </w:rPr>
      </w:pPr>
      <w:r>
        <w:rPr>
          <w:rFonts w:ascii="Verdana" w:hAnsi="Verdana"/>
          <w:sz w:val="20"/>
          <w:szCs w:val="20"/>
        </w:rPr>
        <w:t>Il risultato è che n</w:t>
      </w:r>
      <w:r w:rsidRPr="00D63AD6">
        <w:rPr>
          <w:rFonts w:ascii="Verdana" w:hAnsi="Verdana"/>
          <w:sz w:val="20"/>
          <w:szCs w:val="20"/>
        </w:rPr>
        <w:t xml:space="preserve">el 2017 ogni Tir in conto terzi ha versato mediamente tasse ambientali in eccesso tra i </w:t>
      </w:r>
      <w:r w:rsidR="00E074FB">
        <w:rPr>
          <w:rFonts w:ascii="Verdana" w:hAnsi="Verdana"/>
          <w:sz w:val="20"/>
          <w:szCs w:val="20"/>
        </w:rPr>
        <w:t>4.717</w:t>
      </w:r>
      <w:r w:rsidRPr="00D63AD6">
        <w:rPr>
          <w:rFonts w:ascii="Verdana" w:hAnsi="Verdana"/>
          <w:sz w:val="20"/>
          <w:szCs w:val="20"/>
        </w:rPr>
        <w:t xml:space="preserve"> e i 7</w:t>
      </w:r>
      <w:r w:rsidR="00E074FB">
        <w:rPr>
          <w:rFonts w:ascii="Verdana" w:hAnsi="Verdana"/>
          <w:sz w:val="20"/>
          <w:szCs w:val="20"/>
        </w:rPr>
        <w:t>.570</w:t>
      </w:r>
      <w:r w:rsidRPr="00D63AD6">
        <w:rPr>
          <w:rFonts w:ascii="Verdana" w:hAnsi="Verdana"/>
          <w:sz w:val="20"/>
          <w:szCs w:val="20"/>
        </w:rPr>
        <w:t xml:space="preserve"> euro rispetto all’inquinamento generato (tab. B pag.9). </w:t>
      </w:r>
      <w:r>
        <w:rPr>
          <w:rFonts w:ascii="Verdana" w:hAnsi="Verdana"/>
          <w:sz w:val="20"/>
          <w:szCs w:val="20"/>
        </w:rPr>
        <w:t xml:space="preserve">Lo squilibrio sarà ancora maggiore se </w:t>
      </w:r>
      <w:r w:rsidRPr="00D63AD6">
        <w:rPr>
          <w:rFonts w:ascii="Verdana" w:hAnsi="Verdana"/>
          <w:sz w:val="20"/>
          <w:szCs w:val="20"/>
        </w:rPr>
        <w:t>nel 2019</w:t>
      </w:r>
      <w:r>
        <w:rPr>
          <w:rFonts w:ascii="Verdana" w:hAnsi="Verdana"/>
          <w:sz w:val="20"/>
          <w:szCs w:val="20"/>
        </w:rPr>
        <w:t>, com’è previsto, i rimborsi sulle accise si ridurranno da 21,42 centesimi a 18</w:t>
      </w:r>
      <w:r w:rsidR="00E074FB">
        <w:rPr>
          <w:rFonts w:ascii="Verdana" w:hAnsi="Verdana"/>
          <w:sz w:val="20"/>
          <w:szCs w:val="20"/>
        </w:rPr>
        <w:t>,21</w:t>
      </w:r>
      <w:r>
        <w:rPr>
          <w:rFonts w:ascii="Verdana" w:hAnsi="Verdana"/>
          <w:sz w:val="20"/>
          <w:szCs w:val="20"/>
        </w:rPr>
        <w:t xml:space="preserve"> centesimi al litro</w:t>
      </w:r>
      <w:r w:rsidRPr="00D63AD6">
        <w:rPr>
          <w:rFonts w:ascii="Verdana" w:hAnsi="Verdana"/>
          <w:sz w:val="20"/>
          <w:szCs w:val="20"/>
        </w:rPr>
        <w:t xml:space="preserve">. </w:t>
      </w:r>
      <w:r>
        <w:rPr>
          <w:rFonts w:ascii="Verdana" w:hAnsi="Verdana"/>
          <w:sz w:val="20"/>
          <w:szCs w:val="20"/>
        </w:rPr>
        <w:t xml:space="preserve">A tutto questo si aggiunge </w:t>
      </w:r>
      <w:r w:rsidRPr="00D63AD6">
        <w:rPr>
          <w:rFonts w:ascii="Verdana" w:hAnsi="Verdana"/>
          <w:sz w:val="20"/>
          <w:szCs w:val="20"/>
        </w:rPr>
        <w:t xml:space="preserve">il contributo in termini di imposizione fiscale indiretta che l’autotrasporto genera annualmente per le casse dello Stato, che ammonta a 7,8 miliardi di euro. </w:t>
      </w:r>
    </w:p>
    <w:p w:rsidR="00EC27F1" w:rsidRPr="00D63AD6" w:rsidRDefault="00EC27F1" w:rsidP="00EC27F1">
      <w:pPr>
        <w:jc w:val="both"/>
        <w:rPr>
          <w:rFonts w:ascii="Verdana" w:hAnsi="Verdana"/>
          <w:sz w:val="20"/>
          <w:szCs w:val="20"/>
        </w:rPr>
      </w:pPr>
      <w:r w:rsidRPr="00D63AD6">
        <w:rPr>
          <w:rFonts w:ascii="Verdana" w:hAnsi="Verdana"/>
          <w:sz w:val="20"/>
          <w:szCs w:val="20"/>
        </w:rPr>
        <w:t>C</w:t>
      </w:r>
      <w:r w:rsidR="00392C1A">
        <w:rPr>
          <w:rFonts w:ascii="Verdana" w:hAnsi="Verdana"/>
          <w:sz w:val="20"/>
          <w:szCs w:val="20"/>
        </w:rPr>
        <w:t>’è da chiedersi poi</w:t>
      </w:r>
      <w:r>
        <w:rPr>
          <w:rFonts w:ascii="Verdana" w:hAnsi="Verdana"/>
          <w:sz w:val="20"/>
          <w:szCs w:val="20"/>
        </w:rPr>
        <w:t xml:space="preserve"> perché in Italia, nel calcolo tra accise e  rimborsi, </w:t>
      </w:r>
      <w:r w:rsidRPr="00D63AD6">
        <w:rPr>
          <w:rFonts w:ascii="Verdana" w:hAnsi="Verdana"/>
          <w:sz w:val="20"/>
          <w:szCs w:val="20"/>
        </w:rPr>
        <w:t>s</w:t>
      </w:r>
      <w:r>
        <w:rPr>
          <w:rFonts w:ascii="Verdana" w:hAnsi="Verdana"/>
          <w:sz w:val="20"/>
          <w:szCs w:val="20"/>
        </w:rPr>
        <w:t>iano</w:t>
      </w:r>
      <w:r w:rsidRPr="00D63AD6">
        <w:rPr>
          <w:rFonts w:ascii="Verdana" w:hAnsi="Verdana"/>
          <w:sz w:val="20"/>
          <w:szCs w:val="20"/>
        </w:rPr>
        <w:t xml:space="preserve"> i mezzi più ‘puliti’ ad avere la peggio. Nel 2017, infatti, un Euro6 che ha inquinato per un costo di 3.806 euro, per compensare il danno ne ha pagati 17.929 in accise ‘ambientali’, e recuperati 5.473 in rimborsi dallo Stato. In sostanza, ha versato tasse ambientali in eccesso per 8.650 euro (Tab. B pag. 9 della sintesi). </w:t>
      </w:r>
    </w:p>
    <w:p w:rsidR="00CE6AAB" w:rsidRDefault="00947BAB" w:rsidP="00EC27F1">
      <w:pPr>
        <w:jc w:val="both"/>
        <w:rPr>
          <w:rFonts w:ascii="Verdana" w:hAnsi="Verdana"/>
          <w:sz w:val="20"/>
        </w:rPr>
      </w:pPr>
      <w:r>
        <w:rPr>
          <w:rFonts w:ascii="Verdana" w:hAnsi="Verdana"/>
          <w:sz w:val="20"/>
          <w:szCs w:val="20"/>
        </w:rPr>
        <w:t>L</w:t>
      </w:r>
      <w:r w:rsidR="00EC27F1" w:rsidRPr="00D63AD6">
        <w:rPr>
          <w:rFonts w:ascii="Verdana" w:hAnsi="Verdana"/>
          <w:sz w:val="20"/>
          <w:szCs w:val="20"/>
        </w:rPr>
        <w:t>’obiettivo di una mobilità sostenibile va perseguito</w:t>
      </w:r>
      <w:r>
        <w:rPr>
          <w:rFonts w:ascii="Verdana" w:hAnsi="Verdana"/>
          <w:sz w:val="20"/>
          <w:szCs w:val="20"/>
        </w:rPr>
        <w:t>, certo, ma</w:t>
      </w:r>
      <w:r w:rsidR="00EC27F1" w:rsidRPr="00D63AD6">
        <w:rPr>
          <w:rFonts w:ascii="Verdana" w:hAnsi="Verdana"/>
          <w:sz w:val="20"/>
          <w:szCs w:val="20"/>
        </w:rPr>
        <w:t xml:space="preserve"> senza</w:t>
      </w:r>
      <w:r>
        <w:rPr>
          <w:rFonts w:ascii="Verdana" w:hAnsi="Verdana"/>
          <w:sz w:val="20"/>
          <w:szCs w:val="20"/>
        </w:rPr>
        <w:t xml:space="preserve"> pregiudizi</w:t>
      </w:r>
      <w:r w:rsidR="00EC27F1" w:rsidRPr="00D63AD6">
        <w:rPr>
          <w:rFonts w:ascii="Verdana" w:hAnsi="Verdana"/>
          <w:sz w:val="20"/>
          <w:szCs w:val="20"/>
        </w:rPr>
        <w:t>: condividere principi irrinunciabili significa anche provare a realizzarli con strumenti adeguati. Una fiscalità equa è l’indispensabile primo passo in questa direzione.</w:t>
      </w:r>
      <w:r w:rsidR="00EC27F1" w:rsidRPr="00D63AD6">
        <w:rPr>
          <w:rFonts w:ascii="Verdana" w:hAnsi="Verdana"/>
          <w:sz w:val="20"/>
        </w:rPr>
        <w:t xml:space="preserve"> </w:t>
      </w:r>
    </w:p>
    <w:p w:rsidR="00D02E61" w:rsidRPr="00D02E61" w:rsidRDefault="00D02E61" w:rsidP="00EC27F1">
      <w:pPr>
        <w:jc w:val="both"/>
        <w:rPr>
          <w:rFonts w:ascii="Verdana" w:hAnsi="Verdana"/>
          <w:sz w:val="20"/>
        </w:rPr>
      </w:pPr>
    </w:p>
    <w:p w:rsidR="00EC27F1" w:rsidRPr="00D63AD6" w:rsidRDefault="002F5297" w:rsidP="00EC27F1">
      <w:pPr>
        <w:jc w:val="both"/>
        <w:rPr>
          <w:rFonts w:ascii="Verdana" w:hAnsi="Verdana"/>
          <w:sz w:val="20"/>
        </w:rPr>
      </w:pPr>
      <w:r>
        <w:rPr>
          <w:noProof/>
          <w:lang w:eastAsia="it-IT"/>
        </w:rPr>
        <w:lastRenderedPageBreak/>
        <w:pict>
          <v:shape id="Immagine 1" o:spid="_x0000_i1027" type="#_x0000_t75" style="width:498pt;height:297.75pt;visibility:visible">
            <v:imagedata r:id="rId9" o:title=""/>
          </v:shape>
        </w:pict>
      </w:r>
    </w:p>
    <w:p w:rsidR="00947BAB" w:rsidRDefault="00947BAB" w:rsidP="00947BAB">
      <w:pPr>
        <w:jc w:val="both"/>
        <w:rPr>
          <w:rFonts w:ascii="Verdana" w:hAnsi="Verdana"/>
          <w:sz w:val="20"/>
        </w:rPr>
      </w:pPr>
      <w:r>
        <w:rPr>
          <w:rFonts w:ascii="Verdana" w:hAnsi="Verdana"/>
          <w:sz w:val="20"/>
        </w:rPr>
        <w:t>Il sospetto è che questa tassazione, eccessiva e disordinata, sia tra i motivi determinanti di perdita di quota di traffico merci per gli operatori italiani, la beffa è che sulle nostre strade circolano mezzi provenienti dall’estero, spesso molto inquinanti e con accise inferiori. Tra il 2006 e il 2016, il traffico merci su gomma delle imprese dell’Est da e verso l’Italia è salito di oltre il 190%, in un regime di concorrenza sleale per un costo del lavoro che di è 3 volte inferiore (a un’impresa polacca un autista costa 12mila euro all’anno, a un’impresa italiana ne costa 35mila) e una pressione fiscale che ad esempio in Ungheria è la metà di quella italiana.</w:t>
      </w:r>
      <w:r w:rsidR="004A4205" w:rsidRPr="004A4205">
        <w:rPr>
          <w:rFonts w:ascii="Verdana" w:hAnsi="Verdana"/>
          <w:sz w:val="20"/>
        </w:rPr>
        <w:t xml:space="preserve"> </w:t>
      </w:r>
      <w:r w:rsidR="004A4205">
        <w:rPr>
          <w:rFonts w:ascii="Verdana" w:hAnsi="Verdana"/>
          <w:sz w:val="20"/>
        </w:rPr>
        <w:t>Non solo: la tassazione eccessiva che grava sull’autotrasporto costituisce un freno al rinnovo del parco circolante, cioè la sostituzione dei mezzi più inquinanti con mezzi più puliti e sicuri.</w:t>
      </w:r>
    </w:p>
    <w:p w:rsidR="007D4EA0" w:rsidRPr="007D4EA0" w:rsidRDefault="00D02E61" w:rsidP="0047716C">
      <w:pPr>
        <w:jc w:val="both"/>
        <w:rPr>
          <w:rFonts w:ascii="Verdana" w:hAnsi="Verdana"/>
          <w:sz w:val="20"/>
          <w:szCs w:val="20"/>
        </w:rPr>
      </w:pPr>
      <w:r w:rsidRPr="007D4EA0">
        <w:rPr>
          <w:rFonts w:ascii="Verdana" w:hAnsi="Verdana"/>
          <w:sz w:val="20"/>
          <w:szCs w:val="20"/>
        </w:rPr>
        <w:t>A</w:t>
      </w:r>
      <w:r w:rsidR="00947BAB">
        <w:rPr>
          <w:rFonts w:ascii="Verdana" w:hAnsi="Verdana"/>
          <w:sz w:val="20"/>
          <w:szCs w:val="20"/>
        </w:rPr>
        <w:t xml:space="preserve"> tutto questo</w:t>
      </w:r>
      <w:r w:rsidR="00392C1A">
        <w:rPr>
          <w:rFonts w:ascii="Verdana" w:hAnsi="Verdana"/>
          <w:sz w:val="20"/>
          <w:szCs w:val="20"/>
        </w:rPr>
        <w:t xml:space="preserve"> </w:t>
      </w:r>
      <w:r w:rsidRPr="007D4EA0">
        <w:rPr>
          <w:rFonts w:ascii="Verdana" w:hAnsi="Verdana"/>
          <w:sz w:val="20"/>
          <w:szCs w:val="20"/>
        </w:rPr>
        <w:t xml:space="preserve">si aggiungono i </w:t>
      </w:r>
      <w:r w:rsidR="007D4EA0" w:rsidRPr="007D4EA0">
        <w:rPr>
          <w:rFonts w:ascii="Verdana" w:hAnsi="Verdana"/>
          <w:sz w:val="20"/>
          <w:szCs w:val="20"/>
        </w:rPr>
        <w:t xml:space="preserve">costi </w:t>
      </w:r>
      <w:r w:rsidRPr="007D4EA0">
        <w:rPr>
          <w:rFonts w:ascii="Verdana" w:hAnsi="Verdana"/>
          <w:sz w:val="20"/>
          <w:szCs w:val="20"/>
        </w:rPr>
        <w:t xml:space="preserve">dei pedaggi introdotti </w:t>
      </w:r>
      <w:r w:rsidR="007D4EA0" w:rsidRPr="007D4EA0">
        <w:rPr>
          <w:rFonts w:ascii="Verdana" w:hAnsi="Verdana"/>
          <w:sz w:val="20"/>
          <w:szCs w:val="20"/>
        </w:rPr>
        <w:t>dall’</w:t>
      </w:r>
      <w:r w:rsidRPr="007D4EA0">
        <w:rPr>
          <w:rFonts w:ascii="Verdana" w:hAnsi="Verdana"/>
          <w:sz w:val="20"/>
          <w:szCs w:val="20"/>
        </w:rPr>
        <w:t xml:space="preserve">Austria e </w:t>
      </w:r>
      <w:r w:rsidR="007D4EA0" w:rsidRPr="007D4EA0">
        <w:rPr>
          <w:rFonts w:ascii="Verdana" w:hAnsi="Verdana"/>
          <w:sz w:val="20"/>
          <w:szCs w:val="20"/>
        </w:rPr>
        <w:t xml:space="preserve">dalla </w:t>
      </w:r>
      <w:r w:rsidRPr="007D4EA0">
        <w:rPr>
          <w:rFonts w:ascii="Verdana" w:hAnsi="Verdana"/>
          <w:sz w:val="20"/>
          <w:szCs w:val="20"/>
        </w:rPr>
        <w:t xml:space="preserve">Svizzera </w:t>
      </w:r>
      <w:r w:rsidR="004A4205" w:rsidRPr="007D4EA0">
        <w:rPr>
          <w:rFonts w:ascii="Verdana" w:hAnsi="Verdana"/>
          <w:sz w:val="20"/>
          <w:szCs w:val="20"/>
        </w:rPr>
        <w:t xml:space="preserve">ai valichi di frontiera </w:t>
      </w:r>
      <w:r w:rsidR="004A4205">
        <w:rPr>
          <w:rFonts w:ascii="Verdana" w:hAnsi="Verdana"/>
          <w:sz w:val="20"/>
          <w:szCs w:val="20"/>
        </w:rPr>
        <w:t xml:space="preserve">(25 miliardi d’incasso dal 2004 al 2016) </w:t>
      </w:r>
      <w:r w:rsidRPr="007D4EA0">
        <w:rPr>
          <w:rFonts w:ascii="Verdana" w:hAnsi="Verdana"/>
          <w:sz w:val="20"/>
          <w:szCs w:val="20"/>
        </w:rPr>
        <w:t xml:space="preserve">con l’obiettivo (non raggiunto) di </w:t>
      </w:r>
      <w:r w:rsidR="0024723B">
        <w:rPr>
          <w:rFonts w:ascii="Verdana" w:hAnsi="Verdana"/>
          <w:sz w:val="20"/>
          <w:szCs w:val="20"/>
        </w:rPr>
        <w:t>favorire il riequilibrio modale e</w:t>
      </w:r>
      <w:r w:rsidR="008439C7">
        <w:rPr>
          <w:rFonts w:ascii="Verdana" w:hAnsi="Verdana"/>
          <w:sz w:val="20"/>
          <w:szCs w:val="20"/>
        </w:rPr>
        <w:t xml:space="preserve"> </w:t>
      </w:r>
      <w:r w:rsidRPr="007D4EA0">
        <w:rPr>
          <w:rFonts w:ascii="Verdana" w:hAnsi="Verdana"/>
          <w:sz w:val="20"/>
          <w:szCs w:val="20"/>
        </w:rPr>
        <w:t>salvaguardare l’ambiente</w:t>
      </w:r>
      <w:r w:rsidR="007D4EA0" w:rsidRPr="007D4EA0">
        <w:rPr>
          <w:rFonts w:ascii="Verdana" w:hAnsi="Verdana"/>
          <w:sz w:val="20"/>
          <w:szCs w:val="20"/>
        </w:rPr>
        <w:t>, e quelli legati</w:t>
      </w:r>
      <w:r w:rsidRPr="007D4EA0">
        <w:rPr>
          <w:rFonts w:ascii="Verdana" w:hAnsi="Verdana"/>
          <w:sz w:val="20"/>
          <w:szCs w:val="20"/>
        </w:rPr>
        <w:t xml:space="preserve"> al </w:t>
      </w:r>
      <w:r w:rsidR="00EC27F1" w:rsidRPr="007D4EA0">
        <w:rPr>
          <w:rFonts w:ascii="Verdana" w:hAnsi="Verdana"/>
          <w:sz w:val="20"/>
          <w:szCs w:val="20"/>
        </w:rPr>
        <w:t>contingent</w:t>
      </w:r>
      <w:r w:rsidR="007D4EA0" w:rsidRPr="007D4EA0">
        <w:rPr>
          <w:rFonts w:ascii="Verdana" w:hAnsi="Verdana"/>
          <w:sz w:val="20"/>
          <w:szCs w:val="20"/>
        </w:rPr>
        <w:t>amento dei Tir da parte dell’Austria</w:t>
      </w:r>
      <w:r w:rsidRPr="007D4EA0">
        <w:rPr>
          <w:rFonts w:ascii="Verdana" w:hAnsi="Verdana"/>
          <w:sz w:val="20"/>
          <w:szCs w:val="20"/>
        </w:rPr>
        <w:t xml:space="preserve">. </w:t>
      </w:r>
      <w:r w:rsidR="007D4EA0" w:rsidRPr="007D4EA0">
        <w:rPr>
          <w:rFonts w:ascii="Verdana" w:hAnsi="Verdana"/>
          <w:sz w:val="20"/>
          <w:szCs w:val="20"/>
        </w:rPr>
        <w:t xml:space="preserve">Secondo uno studio </w:t>
      </w:r>
      <w:proofErr w:type="spellStart"/>
      <w:r w:rsidR="007D4EA0" w:rsidRPr="007D4EA0">
        <w:rPr>
          <w:rFonts w:ascii="Verdana" w:hAnsi="Verdana"/>
          <w:sz w:val="20"/>
          <w:szCs w:val="20"/>
        </w:rPr>
        <w:t>Isfort</w:t>
      </w:r>
      <w:proofErr w:type="spellEnd"/>
      <w:r w:rsidR="007D4EA0" w:rsidRPr="007D4EA0">
        <w:rPr>
          <w:rFonts w:ascii="Verdana" w:hAnsi="Verdana"/>
          <w:sz w:val="20"/>
          <w:szCs w:val="20"/>
        </w:rPr>
        <w:t xml:space="preserve"> per </w:t>
      </w:r>
      <w:proofErr w:type="spellStart"/>
      <w:r w:rsidR="007D4EA0" w:rsidRPr="007D4EA0">
        <w:rPr>
          <w:rFonts w:ascii="Verdana" w:hAnsi="Verdana"/>
          <w:sz w:val="20"/>
          <w:szCs w:val="20"/>
        </w:rPr>
        <w:t>Conftrasport</w:t>
      </w:r>
      <w:r w:rsidR="0024723B">
        <w:rPr>
          <w:rFonts w:ascii="Verdana" w:hAnsi="Verdana"/>
          <w:sz w:val="20"/>
          <w:szCs w:val="20"/>
        </w:rPr>
        <w:t>o</w:t>
      </w:r>
      <w:proofErr w:type="spellEnd"/>
      <w:r w:rsidR="007D4EA0" w:rsidRPr="007D4EA0">
        <w:rPr>
          <w:rFonts w:ascii="Verdana" w:hAnsi="Verdana"/>
          <w:sz w:val="20"/>
          <w:szCs w:val="20"/>
        </w:rPr>
        <w:t>, un’ora di ritardo per l’attraversamento del Brennero costa all’economia italiana più di 370 milioni di euro all’anno, 170 dei quali a carico dell’autotrasporto. Senza contare che la misura del contingentamento, che appare per nulla legata alle dichiarate finalità di tutela ambientale, viola il principio costitutivo della libera circolazione delle merci.</w:t>
      </w:r>
    </w:p>
    <w:p w:rsidR="00947BAB" w:rsidRPr="00947BAB" w:rsidRDefault="00947BAB" w:rsidP="00947BAB">
      <w:pPr>
        <w:jc w:val="both"/>
        <w:rPr>
          <w:rFonts w:ascii="Verdana" w:hAnsi="Verdana"/>
          <w:sz w:val="20"/>
          <w:szCs w:val="20"/>
        </w:rPr>
      </w:pPr>
      <w:r w:rsidRPr="00947BAB">
        <w:rPr>
          <w:rFonts w:ascii="Verdana" w:hAnsi="Verdana"/>
          <w:sz w:val="20"/>
          <w:szCs w:val="20"/>
        </w:rPr>
        <w:t>Ma il trasporto commerciale in Italia è anche penalizzato da una cronica carenza di infrastrutture, che ci fa perdere mediamente 34 miliardi di euro all’anno</w:t>
      </w:r>
      <w:r>
        <w:rPr>
          <w:rFonts w:ascii="Verdana" w:hAnsi="Verdana"/>
          <w:sz w:val="20"/>
          <w:szCs w:val="20"/>
        </w:rPr>
        <w:t xml:space="preserve"> e allontana l’obiettivo del riequilibrio modale. Si </w:t>
      </w:r>
      <w:r w:rsidRPr="00947BAB">
        <w:rPr>
          <w:rFonts w:ascii="Verdana" w:hAnsi="Verdana"/>
          <w:sz w:val="20"/>
          <w:szCs w:val="20"/>
        </w:rPr>
        <w:t>attende ancora</w:t>
      </w:r>
      <w:r>
        <w:rPr>
          <w:rFonts w:ascii="Verdana" w:hAnsi="Verdana"/>
          <w:sz w:val="20"/>
          <w:szCs w:val="20"/>
        </w:rPr>
        <w:t xml:space="preserve">, ad esempio, </w:t>
      </w:r>
      <w:r w:rsidRPr="00947BAB">
        <w:rPr>
          <w:rFonts w:ascii="Verdana" w:hAnsi="Verdana"/>
          <w:sz w:val="20"/>
          <w:szCs w:val="20"/>
        </w:rPr>
        <w:t xml:space="preserve"> l’adeguamento della rete ferroviaria italiana agli standard europei</w:t>
      </w:r>
      <w:r>
        <w:rPr>
          <w:rFonts w:ascii="Verdana" w:hAnsi="Verdana"/>
          <w:sz w:val="20"/>
          <w:szCs w:val="20"/>
        </w:rPr>
        <w:t xml:space="preserve"> e</w:t>
      </w:r>
      <w:r w:rsidRPr="00947BAB">
        <w:rPr>
          <w:rFonts w:ascii="Verdana" w:hAnsi="Verdana"/>
          <w:sz w:val="20"/>
          <w:szCs w:val="20"/>
        </w:rPr>
        <w:t xml:space="preserve">, </w:t>
      </w:r>
      <w:r>
        <w:rPr>
          <w:rFonts w:ascii="Verdana" w:hAnsi="Verdana"/>
          <w:sz w:val="20"/>
          <w:szCs w:val="20"/>
        </w:rPr>
        <w:t xml:space="preserve">a proposito di valichi, </w:t>
      </w:r>
      <w:r w:rsidRPr="00947BAB">
        <w:rPr>
          <w:rFonts w:ascii="Verdana" w:hAnsi="Verdana"/>
          <w:sz w:val="20"/>
          <w:szCs w:val="20"/>
        </w:rPr>
        <w:t xml:space="preserve">la fine dei lavori delle gallerie di base delle Ceneri e del Brennero per consentire il </w:t>
      </w:r>
      <w:r>
        <w:rPr>
          <w:rFonts w:ascii="Verdana" w:hAnsi="Verdana"/>
          <w:sz w:val="20"/>
          <w:szCs w:val="20"/>
        </w:rPr>
        <w:t>bilanciamento delle</w:t>
      </w:r>
      <w:r w:rsidRPr="00947BAB">
        <w:rPr>
          <w:rFonts w:ascii="Verdana" w:hAnsi="Verdana"/>
          <w:sz w:val="20"/>
          <w:szCs w:val="20"/>
        </w:rPr>
        <w:t xml:space="preserve"> merci </w:t>
      </w:r>
      <w:r>
        <w:rPr>
          <w:rFonts w:ascii="Verdana" w:hAnsi="Verdana"/>
          <w:sz w:val="20"/>
          <w:szCs w:val="20"/>
        </w:rPr>
        <w:t>tra</w:t>
      </w:r>
      <w:r w:rsidRPr="00947BAB">
        <w:rPr>
          <w:rFonts w:ascii="Verdana" w:hAnsi="Verdana"/>
          <w:sz w:val="20"/>
          <w:szCs w:val="20"/>
        </w:rPr>
        <w:t xml:space="preserve"> gomma a rotaia.</w:t>
      </w:r>
      <w:r>
        <w:rPr>
          <w:rFonts w:ascii="Verdana" w:hAnsi="Verdana"/>
          <w:sz w:val="20"/>
          <w:szCs w:val="20"/>
        </w:rPr>
        <w:t xml:space="preserve"> </w:t>
      </w:r>
    </w:p>
    <w:p w:rsidR="00EC27F1" w:rsidRPr="004A4205" w:rsidRDefault="007D4EA0" w:rsidP="0047716C">
      <w:pPr>
        <w:jc w:val="both"/>
        <w:rPr>
          <w:rFonts w:ascii="Verdana" w:hAnsi="Verdana"/>
          <w:sz w:val="20"/>
          <w:szCs w:val="20"/>
        </w:rPr>
      </w:pPr>
      <w:r w:rsidRPr="007D4EA0">
        <w:rPr>
          <w:rFonts w:ascii="Verdana" w:hAnsi="Verdana"/>
          <w:sz w:val="20"/>
          <w:szCs w:val="20"/>
        </w:rPr>
        <w:t xml:space="preserve">Nell’arco alpino, dove transita la metà delle esportazioni dell’Italia e oltre il 70% dei flussi in import ed export dell’Italia con gli altri Paesi dell’Ue, </w:t>
      </w:r>
      <w:r w:rsidR="00EC27F1" w:rsidRPr="007D4EA0">
        <w:rPr>
          <w:rFonts w:ascii="Verdana" w:hAnsi="Verdana"/>
          <w:sz w:val="20"/>
          <w:szCs w:val="20"/>
        </w:rPr>
        <w:t xml:space="preserve">il tentativo di </w:t>
      </w:r>
      <w:r w:rsidR="00947BAB">
        <w:rPr>
          <w:rFonts w:ascii="Verdana" w:hAnsi="Verdana"/>
          <w:sz w:val="20"/>
          <w:szCs w:val="20"/>
        </w:rPr>
        <w:t xml:space="preserve">bilanciare il trasporto merci tra strada e ferrovia </w:t>
      </w:r>
      <w:r w:rsidRPr="007D4EA0">
        <w:rPr>
          <w:rFonts w:ascii="Verdana" w:hAnsi="Verdana"/>
          <w:sz w:val="20"/>
          <w:szCs w:val="20"/>
        </w:rPr>
        <w:t>pare non essere riuscito</w:t>
      </w:r>
      <w:r w:rsidR="00EC27F1" w:rsidRPr="007D4EA0">
        <w:rPr>
          <w:rFonts w:ascii="Verdana" w:hAnsi="Verdana"/>
          <w:sz w:val="20"/>
          <w:szCs w:val="20"/>
        </w:rPr>
        <w:t xml:space="preserve">, se è vero che nel 1980 il 55% delle merci che attraversavano i valichi di Austria, Svizzera e Francia lo facevano </w:t>
      </w:r>
      <w:r w:rsidR="00947BAB">
        <w:rPr>
          <w:rFonts w:ascii="Verdana" w:hAnsi="Verdana"/>
          <w:sz w:val="20"/>
          <w:szCs w:val="20"/>
        </w:rPr>
        <w:t>su treno</w:t>
      </w:r>
      <w:r w:rsidR="00EC27F1" w:rsidRPr="007D4EA0">
        <w:rPr>
          <w:rFonts w:ascii="Verdana" w:hAnsi="Verdana"/>
          <w:sz w:val="20"/>
          <w:szCs w:val="20"/>
        </w:rPr>
        <w:t xml:space="preserve">, mentre </w:t>
      </w:r>
      <w:r w:rsidR="00D02E61" w:rsidRPr="007D4EA0">
        <w:rPr>
          <w:rFonts w:ascii="Verdana" w:hAnsi="Verdana"/>
          <w:sz w:val="20"/>
          <w:szCs w:val="20"/>
        </w:rPr>
        <w:t xml:space="preserve">oggi </w:t>
      </w:r>
      <w:r w:rsidR="00947BAB">
        <w:rPr>
          <w:rFonts w:ascii="Verdana" w:hAnsi="Verdana"/>
          <w:sz w:val="20"/>
          <w:szCs w:val="20"/>
        </w:rPr>
        <w:t xml:space="preserve">quella quota </w:t>
      </w:r>
      <w:r w:rsidR="00D02E61" w:rsidRPr="007D4EA0">
        <w:rPr>
          <w:rFonts w:ascii="Verdana" w:hAnsi="Verdana"/>
          <w:sz w:val="20"/>
          <w:szCs w:val="20"/>
        </w:rPr>
        <w:t>è scesa</w:t>
      </w:r>
      <w:r w:rsidR="00EC27F1" w:rsidRPr="007D4EA0">
        <w:rPr>
          <w:rFonts w:ascii="Verdana" w:hAnsi="Verdana"/>
          <w:sz w:val="20"/>
          <w:szCs w:val="20"/>
        </w:rPr>
        <w:t xml:space="preserve"> al 40%. </w:t>
      </w:r>
      <w:r w:rsidR="004A4205">
        <w:rPr>
          <w:rFonts w:ascii="Verdana" w:hAnsi="Verdana"/>
          <w:sz w:val="20"/>
          <w:szCs w:val="20"/>
        </w:rPr>
        <w:t>Considerando un intervallo più breve, d</w:t>
      </w:r>
      <w:r w:rsidR="00EC27F1" w:rsidRPr="00D63AD6">
        <w:rPr>
          <w:rFonts w:ascii="Verdana" w:hAnsi="Verdana"/>
          <w:sz w:val="20"/>
        </w:rPr>
        <w:t xml:space="preserve">al 2000 al 2016 il traffico </w:t>
      </w:r>
      <w:r w:rsidR="004A4205">
        <w:rPr>
          <w:rFonts w:ascii="Verdana" w:hAnsi="Verdana"/>
          <w:sz w:val="20"/>
        </w:rPr>
        <w:t xml:space="preserve">ferroviario </w:t>
      </w:r>
      <w:r w:rsidR="00EC27F1" w:rsidRPr="00D63AD6">
        <w:rPr>
          <w:rFonts w:ascii="Verdana" w:hAnsi="Verdana"/>
          <w:sz w:val="20"/>
        </w:rPr>
        <w:t xml:space="preserve">lungo la catena alpina è </w:t>
      </w:r>
      <w:r w:rsidR="004A4205">
        <w:rPr>
          <w:rFonts w:ascii="Verdana" w:hAnsi="Verdana"/>
          <w:sz w:val="20"/>
        </w:rPr>
        <w:t>aumentato di poco meno del 15%, mentre quello stradale è cresciuto del 25%.</w:t>
      </w:r>
      <w:r w:rsidR="00EC27F1" w:rsidRPr="00D63AD6">
        <w:rPr>
          <w:rFonts w:ascii="Verdana" w:hAnsi="Verdana"/>
          <w:sz w:val="20"/>
        </w:rPr>
        <w:t xml:space="preserve"> </w:t>
      </w:r>
    </w:p>
    <w:p w:rsidR="007D4EA0" w:rsidRDefault="007D4EA0" w:rsidP="00EC27F1">
      <w:pPr>
        <w:jc w:val="both"/>
        <w:rPr>
          <w:rFonts w:ascii="Verdana" w:hAnsi="Verdana"/>
          <w:sz w:val="20"/>
        </w:rPr>
      </w:pPr>
    </w:p>
    <w:p w:rsidR="00D02E61" w:rsidRPr="00D63AD6" w:rsidRDefault="002F5297" w:rsidP="00EC27F1">
      <w:pPr>
        <w:jc w:val="both"/>
        <w:rPr>
          <w:rFonts w:ascii="Verdana" w:hAnsi="Verdana"/>
          <w:sz w:val="20"/>
        </w:rPr>
      </w:pPr>
      <w:r>
        <w:rPr>
          <w:noProof/>
          <w:lang w:eastAsia="it-IT"/>
        </w:rPr>
        <w:lastRenderedPageBreak/>
        <w:pict>
          <v:shape id="_x0000_i1028" type="#_x0000_t75" style="width:498.75pt;height:364.5pt;visibility:visible">
            <v:imagedata r:id="rId10" o:title=""/>
          </v:shape>
        </w:pict>
      </w:r>
    </w:p>
    <w:p w:rsidR="007D4EA0" w:rsidRDefault="007D4EA0" w:rsidP="00EC27F1">
      <w:pPr>
        <w:jc w:val="both"/>
        <w:rPr>
          <w:rFonts w:ascii="Verdana" w:hAnsi="Verdana"/>
          <w:sz w:val="20"/>
        </w:rPr>
      </w:pPr>
    </w:p>
    <w:p w:rsidR="00392C1A" w:rsidRPr="00392C1A" w:rsidRDefault="00EC27F1" w:rsidP="00392C1A">
      <w:pPr>
        <w:jc w:val="both"/>
        <w:rPr>
          <w:rFonts w:ascii="Verdana" w:hAnsi="Verdana"/>
          <w:sz w:val="20"/>
          <w:szCs w:val="20"/>
        </w:rPr>
      </w:pPr>
      <w:r w:rsidRPr="00392C1A">
        <w:rPr>
          <w:rFonts w:ascii="Verdana" w:hAnsi="Verdana"/>
          <w:sz w:val="20"/>
          <w:szCs w:val="20"/>
        </w:rPr>
        <w:t xml:space="preserve">Il </w:t>
      </w:r>
      <w:r w:rsidR="004A4205">
        <w:rPr>
          <w:rFonts w:ascii="Verdana" w:hAnsi="Verdana"/>
          <w:sz w:val="20"/>
          <w:szCs w:val="20"/>
        </w:rPr>
        <w:t>fatto è che i</w:t>
      </w:r>
      <w:r w:rsidR="0047716C" w:rsidRPr="00392C1A">
        <w:rPr>
          <w:rFonts w:ascii="Verdana" w:hAnsi="Verdana"/>
          <w:sz w:val="20"/>
          <w:szCs w:val="20"/>
        </w:rPr>
        <w:t xml:space="preserve">l trasporto su gomma </w:t>
      </w:r>
      <w:r w:rsidR="004A4205">
        <w:rPr>
          <w:rFonts w:ascii="Verdana" w:hAnsi="Verdana"/>
          <w:sz w:val="20"/>
          <w:szCs w:val="20"/>
        </w:rPr>
        <w:t xml:space="preserve">ha sempre più un vantaggio competitivo </w:t>
      </w:r>
      <w:r w:rsidR="0047716C" w:rsidRPr="00392C1A">
        <w:rPr>
          <w:rFonts w:ascii="Verdana" w:hAnsi="Verdana"/>
          <w:sz w:val="20"/>
          <w:szCs w:val="20"/>
        </w:rPr>
        <w:t>rispetto a quello su</w:t>
      </w:r>
      <w:r w:rsidRPr="00392C1A">
        <w:rPr>
          <w:rFonts w:ascii="Verdana" w:hAnsi="Verdana"/>
          <w:sz w:val="20"/>
          <w:szCs w:val="20"/>
        </w:rPr>
        <w:t xml:space="preserve"> ferro</w:t>
      </w:r>
      <w:r w:rsidR="004A4205">
        <w:rPr>
          <w:rFonts w:ascii="Verdana" w:hAnsi="Verdana"/>
          <w:sz w:val="20"/>
          <w:szCs w:val="20"/>
        </w:rPr>
        <w:t>, vantaggio che è cresciuto con l’ingresso dei giganti web della logistica. È cambiata l</w:t>
      </w:r>
      <w:r w:rsidRPr="00392C1A">
        <w:rPr>
          <w:rFonts w:ascii="Verdana" w:hAnsi="Verdana"/>
          <w:sz w:val="20"/>
          <w:szCs w:val="20"/>
        </w:rPr>
        <w:t>a filiera di produzione e distribuzione delle mer</w:t>
      </w:r>
      <w:r w:rsidR="00392C1A">
        <w:rPr>
          <w:rFonts w:ascii="Verdana" w:hAnsi="Verdana"/>
          <w:sz w:val="20"/>
          <w:szCs w:val="20"/>
        </w:rPr>
        <w:t>ci, che richiede</w:t>
      </w:r>
      <w:r w:rsidRPr="00392C1A">
        <w:rPr>
          <w:rFonts w:ascii="Verdana" w:hAnsi="Verdana"/>
          <w:sz w:val="20"/>
          <w:szCs w:val="20"/>
        </w:rPr>
        <w:t xml:space="preserve"> sempre maggiore flessibilità e capillarità nel raggiungimento della destinazione. </w:t>
      </w:r>
      <w:r w:rsidR="00392C1A">
        <w:rPr>
          <w:rFonts w:ascii="Verdana" w:hAnsi="Verdana"/>
          <w:sz w:val="20"/>
          <w:szCs w:val="20"/>
        </w:rPr>
        <w:t xml:space="preserve">Non a caso l’autotrasporto </w:t>
      </w:r>
      <w:r w:rsidR="00392C1A" w:rsidRPr="00392C1A">
        <w:rPr>
          <w:rFonts w:ascii="Verdana" w:hAnsi="Verdana"/>
          <w:sz w:val="20"/>
          <w:szCs w:val="20"/>
        </w:rPr>
        <w:t xml:space="preserve">continua ad assumere un ruolo determinante nel sistema nazionale, movimentando il 60,2% del valore delle merci nel nostro Paese. </w:t>
      </w:r>
    </w:p>
    <w:p w:rsidR="00EC27F1" w:rsidRDefault="00EC27F1" w:rsidP="007D4EA0">
      <w:pPr>
        <w:jc w:val="both"/>
        <w:rPr>
          <w:rFonts w:ascii="Verdana" w:hAnsi="Verdana"/>
          <w:sz w:val="20"/>
        </w:rPr>
      </w:pPr>
      <w:r w:rsidRPr="00D63AD6">
        <w:rPr>
          <w:rFonts w:ascii="Verdana" w:hAnsi="Verdana"/>
          <w:sz w:val="20"/>
        </w:rPr>
        <w:t>In uno scenario di evoluzione 4.0 dell’impresa, in cui i processi di produzione e distribuzione della merce potrebbero essere rivisti in modo sostanziale - e di avanzamento della ricerca scientifica e tecnologica che potrebbe portare in produzione motrici per l’autotrasporto a impatto zero -</w:t>
      </w:r>
      <w:r w:rsidR="00F00C09">
        <w:rPr>
          <w:rFonts w:ascii="Verdana" w:hAnsi="Verdana"/>
          <w:sz w:val="20"/>
        </w:rPr>
        <w:t xml:space="preserve"> continuare ad utilizzare i vecchi strume</w:t>
      </w:r>
      <w:r w:rsidR="004A4205">
        <w:rPr>
          <w:rFonts w:ascii="Verdana" w:hAnsi="Verdana"/>
          <w:sz w:val="20"/>
        </w:rPr>
        <w:t>nti per la mobilità sostenibile</w:t>
      </w:r>
      <w:r w:rsidRPr="00D63AD6">
        <w:rPr>
          <w:rFonts w:ascii="Verdana" w:hAnsi="Verdana"/>
          <w:sz w:val="20"/>
        </w:rPr>
        <w:t xml:space="preserve"> </w:t>
      </w:r>
      <w:r w:rsidR="00F00C09">
        <w:rPr>
          <w:rFonts w:ascii="Verdana" w:hAnsi="Verdana"/>
          <w:sz w:val="20"/>
        </w:rPr>
        <w:t>è inefficace e produce danni.</w:t>
      </w:r>
    </w:p>
    <w:p w:rsidR="008E315D" w:rsidRDefault="00144063" w:rsidP="0082680B">
      <w:pPr>
        <w:autoSpaceDE w:val="0"/>
        <w:autoSpaceDN w:val="0"/>
        <w:adjustRightInd w:val="0"/>
        <w:spacing w:after="0"/>
        <w:jc w:val="both"/>
        <w:rPr>
          <w:rFonts w:ascii="Verdana" w:hAnsi="Verdana"/>
          <w:sz w:val="20"/>
        </w:rPr>
      </w:pPr>
      <w:r>
        <w:rPr>
          <w:rFonts w:ascii="Verdana" w:hAnsi="Verdana"/>
          <w:sz w:val="20"/>
        </w:rPr>
        <w:t xml:space="preserve">E’ evidente, dunque, che </w:t>
      </w:r>
      <w:r w:rsidR="006E44E1">
        <w:rPr>
          <w:rFonts w:ascii="Verdana" w:hAnsi="Verdana"/>
          <w:sz w:val="20"/>
        </w:rPr>
        <w:t>le</w:t>
      </w:r>
      <w:r>
        <w:rPr>
          <w:rFonts w:ascii="Verdana" w:hAnsi="Verdana"/>
          <w:sz w:val="20"/>
        </w:rPr>
        <w:t xml:space="preserve"> politiche</w:t>
      </w:r>
      <w:r w:rsidR="006E44E1">
        <w:rPr>
          <w:rFonts w:ascii="Verdana" w:hAnsi="Verdana"/>
          <w:sz w:val="20"/>
        </w:rPr>
        <w:t xml:space="preserve"> adottate </w:t>
      </w:r>
      <w:r w:rsidR="0015007B">
        <w:rPr>
          <w:rFonts w:ascii="Verdana" w:hAnsi="Verdana"/>
          <w:sz w:val="20"/>
        </w:rPr>
        <w:t xml:space="preserve">finora </w:t>
      </w:r>
      <w:r>
        <w:rPr>
          <w:rFonts w:ascii="Verdana" w:hAnsi="Verdana"/>
          <w:sz w:val="20"/>
        </w:rPr>
        <w:t>per la salvaguardia dell’</w:t>
      </w:r>
      <w:r w:rsidR="0015007B">
        <w:rPr>
          <w:rFonts w:ascii="Verdana" w:hAnsi="Verdana"/>
          <w:sz w:val="20"/>
        </w:rPr>
        <w:t>ambiente, in particolare lungo l’arco alpino,</w:t>
      </w:r>
      <w:r>
        <w:rPr>
          <w:rFonts w:ascii="Verdana" w:hAnsi="Verdana"/>
          <w:sz w:val="20"/>
        </w:rPr>
        <w:t xml:space="preserve"> inve</w:t>
      </w:r>
      <w:r w:rsidR="006E44E1">
        <w:rPr>
          <w:rFonts w:ascii="Verdana" w:hAnsi="Verdana"/>
          <w:sz w:val="20"/>
        </w:rPr>
        <w:t>c</w:t>
      </w:r>
      <w:r>
        <w:rPr>
          <w:rFonts w:ascii="Verdana" w:hAnsi="Verdana"/>
          <w:sz w:val="20"/>
        </w:rPr>
        <w:t>e che riuscire a generare l’auspicato riequilibrio modale</w:t>
      </w:r>
      <w:r w:rsidR="006E44E1">
        <w:rPr>
          <w:rFonts w:ascii="Verdana" w:hAnsi="Verdana"/>
          <w:sz w:val="20"/>
        </w:rPr>
        <w:t xml:space="preserve"> in favore della ferrovia</w:t>
      </w:r>
      <w:r>
        <w:rPr>
          <w:rFonts w:ascii="Verdana" w:hAnsi="Verdana"/>
          <w:sz w:val="20"/>
        </w:rPr>
        <w:t>,</w:t>
      </w:r>
      <w:r w:rsidR="006E44E1">
        <w:rPr>
          <w:rFonts w:ascii="Verdana" w:hAnsi="Verdana"/>
          <w:sz w:val="20"/>
        </w:rPr>
        <w:t xml:space="preserve"> si sono tradotte in un blocco dei flussi lungo alcuni assi e in alcuni territori e in una loro deviazione. </w:t>
      </w:r>
      <w:r w:rsidR="008E315D">
        <w:rPr>
          <w:rFonts w:ascii="Verdana" w:hAnsi="Verdana"/>
          <w:sz w:val="20"/>
        </w:rPr>
        <w:t>Così si potrebbero spiegare le diverse dinamiche che hanno caratterizzato il transito delle merci lungo i valichi alpini e quelle ben più significative dei porti italiani, che hanno registrato tra il 2000 e il 2016 un increme</w:t>
      </w:r>
      <w:r w:rsidR="00CF3A06">
        <w:rPr>
          <w:rFonts w:ascii="Verdana" w:hAnsi="Verdana"/>
          <w:sz w:val="20"/>
        </w:rPr>
        <w:t>nto medio del traffico container e Ro-Ro di oltre il 40%</w:t>
      </w:r>
      <w:r w:rsidR="008E315D">
        <w:rPr>
          <w:rFonts w:ascii="Verdana" w:hAnsi="Verdana"/>
          <w:sz w:val="20"/>
        </w:rPr>
        <w:t xml:space="preserve">. </w:t>
      </w:r>
    </w:p>
    <w:p w:rsidR="008E315D" w:rsidRDefault="008E315D" w:rsidP="0082680B">
      <w:pPr>
        <w:autoSpaceDE w:val="0"/>
        <w:autoSpaceDN w:val="0"/>
        <w:adjustRightInd w:val="0"/>
        <w:spacing w:after="0"/>
        <w:jc w:val="both"/>
        <w:rPr>
          <w:rFonts w:ascii="Verdana" w:hAnsi="Verdana"/>
          <w:sz w:val="20"/>
        </w:rPr>
      </w:pPr>
    </w:p>
    <w:p w:rsidR="0035252B" w:rsidRDefault="006E2683" w:rsidP="0082680B">
      <w:pPr>
        <w:autoSpaceDE w:val="0"/>
        <w:autoSpaceDN w:val="0"/>
        <w:adjustRightInd w:val="0"/>
        <w:spacing w:after="0"/>
        <w:jc w:val="both"/>
        <w:rPr>
          <w:rFonts w:ascii="Verdana" w:hAnsi="Verdana"/>
          <w:sz w:val="20"/>
        </w:rPr>
      </w:pPr>
      <w:r w:rsidRPr="006E2683">
        <w:rPr>
          <w:rFonts w:ascii="Verdana" w:hAnsi="Verdana"/>
          <w:sz w:val="20"/>
        </w:rPr>
        <w:t>Se</w:t>
      </w:r>
      <w:r w:rsidR="006E44E1">
        <w:rPr>
          <w:rFonts w:ascii="Verdana" w:hAnsi="Verdana"/>
          <w:sz w:val="20"/>
        </w:rPr>
        <w:t xml:space="preserve"> </w:t>
      </w:r>
      <w:r w:rsidR="0015007B">
        <w:rPr>
          <w:rFonts w:ascii="Verdana" w:hAnsi="Verdana"/>
          <w:sz w:val="20"/>
        </w:rPr>
        <w:t>queste</w:t>
      </w:r>
      <w:r w:rsidR="006E44E1">
        <w:rPr>
          <w:rFonts w:ascii="Verdana" w:hAnsi="Verdana"/>
          <w:sz w:val="20"/>
        </w:rPr>
        <w:t xml:space="preserve"> misure </w:t>
      </w:r>
      <w:r w:rsidR="0015007B">
        <w:rPr>
          <w:rFonts w:ascii="Verdana" w:hAnsi="Verdana"/>
          <w:sz w:val="20"/>
        </w:rPr>
        <w:t>rimanessero invariate</w:t>
      </w:r>
      <w:r w:rsidR="006E44E1">
        <w:rPr>
          <w:rFonts w:ascii="Verdana" w:hAnsi="Verdana"/>
          <w:sz w:val="20"/>
        </w:rPr>
        <w:t xml:space="preserve">, </w:t>
      </w:r>
      <w:r w:rsidR="0015007B">
        <w:rPr>
          <w:rFonts w:ascii="Verdana" w:hAnsi="Verdana"/>
          <w:sz w:val="20"/>
        </w:rPr>
        <w:t>rischieremmo</w:t>
      </w:r>
      <w:r w:rsidR="006E44E1">
        <w:rPr>
          <w:rFonts w:ascii="Verdana" w:hAnsi="Verdana"/>
          <w:sz w:val="20"/>
        </w:rPr>
        <w:t xml:space="preserve"> di dover abbandonare non solo l’a</w:t>
      </w:r>
      <w:r w:rsidR="00947BAB">
        <w:rPr>
          <w:rFonts w:ascii="Verdana" w:hAnsi="Verdana"/>
          <w:sz w:val="20"/>
        </w:rPr>
        <w:t>mbizione di diven</w:t>
      </w:r>
      <w:r w:rsidR="008E315D">
        <w:rPr>
          <w:rFonts w:ascii="Verdana" w:hAnsi="Verdana"/>
          <w:sz w:val="20"/>
        </w:rPr>
        <w:t xml:space="preserve">ire </w:t>
      </w:r>
      <w:r w:rsidR="00947BAB">
        <w:rPr>
          <w:rFonts w:ascii="Verdana" w:hAnsi="Verdana"/>
          <w:sz w:val="20"/>
        </w:rPr>
        <w:t>un Paese l</w:t>
      </w:r>
      <w:r w:rsidRPr="006E2683">
        <w:rPr>
          <w:rFonts w:ascii="Verdana" w:hAnsi="Verdana"/>
          <w:sz w:val="20"/>
        </w:rPr>
        <w:t>ogistico (ovvero in cui</w:t>
      </w:r>
      <w:r>
        <w:rPr>
          <w:rFonts w:ascii="Verdana" w:hAnsi="Verdana"/>
          <w:sz w:val="20"/>
        </w:rPr>
        <w:t xml:space="preserve"> </w:t>
      </w:r>
      <w:r w:rsidRPr="006E2683">
        <w:rPr>
          <w:rFonts w:ascii="Verdana" w:hAnsi="Verdana"/>
          <w:sz w:val="20"/>
        </w:rPr>
        <w:t>l’industria logistica contribuisce alla crescita</w:t>
      </w:r>
      <w:r>
        <w:rPr>
          <w:rFonts w:ascii="Verdana" w:hAnsi="Verdana"/>
          <w:sz w:val="20"/>
        </w:rPr>
        <w:t xml:space="preserve"> </w:t>
      </w:r>
      <w:r w:rsidR="00947BAB">
        <w:rPr>
          <w:rFonts w:ascii="Verdana" w:hAnsi="Verdana"/>
          <w:sz w:val="20"/>
        </w:rPr>
        <w:t>del Pil</w:t>
      </w:r>
      <w:r w:rsidRPr="006E2683">
        <w:rPr>
          <w:rFonts w:ascii="Verdana" w:hAnsi="Verdana"/>
          <w:sz w:val="20"/>
        </w:rPr>
        <w:t xml:space="preserve"> nazionale)</w:t>
      </w:r>
      <w:r w:rsidR="006E44E1">
        <w:rPr>
          <w:rFonts w:ascii="Verdana" w:hAnsi="Verdana"/>
          <w:sz w:val="20"/>
        </w:rPr>
        <w:t xml:space="preserve">, ma anche </w:t>
      </w:r>
      <w:r w:rsidR="0015007B">
        <w:rPr>
          <w:rFonts w:ascii="Verdana" w:hAnsi="Verdana"/>
          <w:sz w:val="20"/>
        </w:rPr>
        <w:t xml:space="preserve">quella </w:t>
      </w:r>
      <w:r w:rsidR="006E44E1">
        <w:rPr>
          <w:rFonts w:ascii="Verdana" w:hAnsi="Verdana"/>
          <w:sz w:val="20"/>
        </w:rPr>
        <w:t>di poter essere integrato nei traffici internazionali</w:t>
      </w:r>
      <w:r w:rsidR="0015007B">
        <w:rPr>
          <w:rFonts w:ascii="Verdana" w:hAnsi="Verdana"/>
          <w:sz w:val="20"/>
        </w:rPr>
        <w:t>,</w:t>
      </w:r>
      <w:r w:rsidRPr="006E2683">
        <w:rPr>
          <w:rFonts w:ascii="Verdana" w:hAnsi="Verdana"/>
          <w:sz w:val="20"/>
        </w:rPr>
        <w:t xml:space="preserve"> </w:t>
      </w:r>
      <w:r w:rsidR="006E44E1">
        <w:rPr>
          <w:rFonts w:ascii="Verdana" w:hAnsi="Verdana"/>
          <w:sz w:val="20"/>
        </w:rPr>
        <w:t>che potrebbero essere</w:t>
      </w:r>
      <w:r w:rsidRPr="006E2683">
        <w:rPr>
          <w:rFonts w:ascii="Verdana" w:hAnsi="Verdana"/>
          <w:sz w:val="20"/>
        </w:rPr>
        <w:t xml:space="preserve"> costrett</w:t>
      </w:r>
      <w:r w:rsidR="006E44E1">
        <w:rPr>
          <w:rFonts w:ascii="Verdana" w:hAnsi="Verdana"/>
          <w:sz w:val="20"/>
        </w:rPr>
        <w:t>i</w:t>
      </w:r>
      <w:r w:rsidRPr="006E2683">
        <w:rPr>
          <w:rFonts w:ascii="Verdana" w:hAnsi="Verdana"/>
          <w:sz w:val="20"/>
        </w:rPr>
        <w:t xml:space="preserve"> a deviare i propri</w:t>
      </w:r>
      <w:r>
        <w:rPr>
          <w:rFonts w:ascii="Verdana" w:hAnsi="Verdana"/>
          <w:sz w:val="20"/>
        </w:rPr>
        <w:t xml:space="preserve"> </w:t>
      </w:r>
      <w:r w:rsidRPr="006E2683">
        <w:rPr>
          <w:rFonts w:ascii="Verdana" w:hAnsi="Verdana"/>
          <w:sz w:val="20"/>
        </w:rPr>
        <w:t xml:space="preserve">percorsi </w:t>
      </w:r>
      <w:r w:rsidR="006E44E1">
        <w:rPr>
          <w:rFonts w:ascii="Verdana" w:hAnsi="Verdana"/>
          <w:sz w:val="20"/>
        </w:rPr>
        <w:t xml:space="preserve">lungo assi più agevoli e convenienti. </w:t>
      </w:r>
    </w:p>
    <w:p w:rsidR="0035252B" w:rsidRDefault="0035252B" w:rsidP="0082680B">
      <w:pPr>
        <w:autoSpaceDE w:val="0"/>
        <w:autoSpaceDN w:val="0"/>
        <w:adjustRightInd w:val="0"/>
        <w:spacing w:after="0"/>
        <w:jc w:val="both"/>
        <w:rPr>
          <w:rFonts w:ascii="Verdana" w:hAnsi="Verdana"/>
          <w:sz w:val="20"/>
        </w:rPr>
      </w:pPr>
    </w:p>
    <w:p w:rsidR="0082680B" w:rsidRDefault="0082680B" w:rsidP="0082680B">
      <w:pPr>
        <w:autoSpaceDE w:val="0"/>
        <w:autoSpaceDN w:val="0"/>
        <w:adjustRightInd w:val="0"/>
        <w:spacing w:after="0"/>
        <w:jc w:val="both"/>
        <w:rPr>
          <w:rFonts w:ascii="Verdana" w:hAnsi="Verdana"/>
          <w:sz w:val="20"/>
        </w:rPr>
      </w:pPr>
      <w:r w:rsidRPr="0082680B">
        <w:rPr>
          <w:rFonts w:ascii="Verdana" w:hAnsi="Verdana"/>
          <w:sz w:val="20"/>
        </w:rPr>
        <w:t xml:space="preserve">Una prospettiva di isolamento indotta dal miope ripetersi di limitazioni indifferenziate del trasporto stradale in assenza di alternative modali praticabili, che l’Italia, così come quella che si genererebbe attraverso il blocco di progetti infrastrutturali a lungo attesi da imprese e cittadini (Terzo Valico, Gronda di Genova, </w:t>
      </w:r>
      <w:proofErr w:type="spellStart"/>
      <w:r w:rsidRPr="0082680B">
        <w:rPr>
          <w:rFonts w:ascii="Verdana" w:hAnsi="Verdana"/>
          <w:sz w:val="20"/>
        </w:rPr>
        <w:t>Torino-Lione</w:t>
      </w:r>
      <w:proofErr w:type="spellEnd"/>
      <w:r w:rsidR="008E315D">
        <w:rPr>
          <w:rFonts w:ascii="Verdana" w:hAnsi="Verdana"/>
          <w:sz w:val="20"/>
        </w:rPr>
        <w:t xml:space="preserve">, Pedemontana lombarda, collegamento </w:t>
      </w:r>
      <w:r w:rsidR="00CF3A06">
        <w:rPr>
          <w:rFonts w:ascii="Verdana" w:hAnsi="Verdana"/>
          <w:sz w:val="20"/>
        </w:rPr>
        <w:t xml:space="preserve">ferroviario </w:t>
      </w:r>
      <w:r w:rsidR="00CF3A06">
        <w:rPr>
          <w:rFonts w:ascii="Verdana" w:hAnsi="Verdana"/>
          <w:sz w:val="20"/>
        </w:rPr>
        <w:lastRenderedPageBreak/>
        <w:t xml:space="preserve">alta velocità </w:t>
      </w:r>
      <w:proofErr w:type="spellStart"/>
      <w:r w:rsidR="008E315D">
        <w:rPr>
          <w:rFonts w:ascii="Verdana" w:hAnsi="Verdana"/>
          <w:sz w:val="20"/>
        </w:rPr>
        <w:t>Brescia-Padova</w:t>
      </w:r>
      <w:proofErr w:type="spellEnd"/>
      <w:r w:rsidRPr="0082680B">
        <w:rPr>
          <w:rFonts w:ascii="Verdana" w:hAnsi="Verdana"/>
          <w:sz w:val="20"/>
        </w:rPr>
        <w:t>)</w:t>
      </w:r>
      <w:r w:rsidR="0015007B">
        <w:rPr>
          <w:rFonts w:ascii="Verdana" w:hAnsi="Verdana"/>
          <w:sz w:val="20"/>
        </w:rPr>
        <w:t xml:space="preserve"> </w:t>
      </w:r>
      <w:r w:rsidRPr="0082680B">
        <w:rPr>
          <w:rFonts w:ascii="Verdana" w:hAnsi="Verdana"/>
          <w:sz w:val="20"/>
        </w:rPr>
        <w:t xml:space="preserve">non può certo permettersi e che </w:t>
      </w:r>
      <w:proofErr w:type="spellStart"/>
      <w:r w:rsidRPr="0082680B">
        <w:rPr>
          <w:rFonts w:ascii="Verdana" w:hAnsi="Verdana"/>
          <w:sz w:val="20"/>
        </w:rPr>
        <w:t>Conftrasporto-Confcommercio</w:t>
      </w:r>
      <w:proofErr w:type="spellEnd"/>
      <w:r w:rsidRPr="0082680B">
        <w:rPr>
          <w:rFonts w:ascii="Verdana" w:hAnsi="Verdana"/>
          <w:sz w:val="20"/>
        </w:rPr>
        <w:t xml:space="preserve"> intende scongiurare, con tutte le energie.</w:t>
      </w:r>
    </w:p>
    <w:p w:rsidR="0082680B" w:rsidRPr="0082680B" w:rsidRDefault="0082680B" w:rsidP="0082680B">
      <w:pPr>
        <w:autoSpaceDE w:val="0"/>
        <w:autoSpaceDN w:val="0"/>
        <w:adjustRightInd w:val="0"/>
        <w:spacing w:after="0"/>
        <w:jc w:val="both"/>
        <w:rPr>
          <w:rFonts w:ascii="Verdana" w:hAnsi="Verdana"/>
          <w:sz w:val="20"/>
        </w:rPr>
      </w:pPr>
    </w:p>
    <w:p w:rsidR="0082680B" w:rsidRPr="007E6E71" w:rsidRDefault="0015007B" w:rsidP="0035252B">
      <w:pPr>
        <w:jc w:val="both"/>
        <w:rPr>
          <w:rFonts w:ascii="Verdana" w:hAnsi="Verdana"/>
          <w:sz w:val="20"/>
          <w:szCs w:val="20"/>
          <w:shd w:val="clear" w:color="auto" w:fill="FFFFFF"/>
        </w:rPr>
      </w:pPr>
      <w:r>
        <w:rPr>
          <w:rFonts w:ascii="Verdana" w:hAnsi="Verdana"/>
          <w:sz w:val="20"/>
          <w:szCs w:val="20"/>
          <w:shd w:val="clear" w:color="auto" w:fill="FFFFFF"/>
        </w:rPr>
        <w:t xml:space="preserve">È quindi </w:t>
      </w:r>
      <w:r w:rsidR="00947BAB">
        <w:rPr>
          <w:rFonts w:ascii="Verdana" w:hAnsi="Verdana"/>
          <w:sz w:val="20"/>
          <w:szCs w:val="20"/>
          <w:shd w:val="clear" w:color="auto" w:fill="FFFFFF"/>
        </w:rPr>
        <w:t>urgente promuovere una nuova strategia intermodale</w:t>
      </w:r>
      <w:r w:rsidR="00947BAB" w:rsidRPr="00947BAB">
        <w:rPr>
          <w:rFonts w:ascii="Verdana" w:hAnsi="Verdana"/>
          <w:sz w:val="20"/>
          <w:szCs w:val="20"/>
          <w:shd w:val="clear" w:color="auto" w:fill="FFFFFF"/>
        </w:rPr>
        <w:t xml:space="preserve"> </w:t>
      </w:r>
      <w:r w:rsidR="00947BAB">
        <w:rPr>
          <w:rFonts w:ascii="Verdana" w:hAnsi="Verdana"/>
          <w:sz w:val="20"/>
          <w:szCs w:val="20"/>
          <w:shd w:val="clear" w:color="auto" w:fill="FFFFFF"/>
        </w:rPr>
        <w:t>e soluzioni di trasporto più efficaci e realmente sostenibili.</w:t>
      </w:r>
      <w:r w:rsidR="0035252B">
        <w:rPr>
          <w:rFonts w:ascii="Verdana" w:hAnsi="Verdana"/>
          <w:sz w:val="20"/>
          <w:szCs w:val="20"/>
          <w:shd w:val="clear" w:color="auto" w:fill="FFFFFF"/>
        </w:rPr>
        <w:t xml:space="preserve"> </w:t>
      </w:r>
      <w:r w:rsidRPr="0035252B">
        <w:rPr>
          <w:rFonts w:ascii="Verdana" w:hAnsi="Verdana"/>
          <w:b/>
          <w:sz w:val="20"/>
          <w:szCs w:val="20"/>
          <w:shd w:val="clear" w:color="auto" w:fill="FFFFFF"/>
        </w:rPr>
        <w:t xml:space="preserve">Per </w:t>
      </w:r>
      <w:proofErr w:type="spellStart"/>
      <w:r w:rsidRPr="0035252B">
        <w:rPr>
          <w:rFonts w:ascii="Verdana" w:hAnsi="Verdana"/>
          <w:b/>
          <w:sz w:val="20"/>
          <w:szCs w:val="20"/>
          <w:shd w:val="clear" w:color="auto" w:fill="FFFFFF"/>
        </w:rPr>
        <w:t>Conftrasporto-Confcommercio</w:t>
      </w:r>
      <w:proofErr w:type="spellEnd"/>
      <w:r w:rsidRPr="0035252B">
        <w:rPr>
          <w:rFonts w:ascii="Verdana" w:hAnsi="Verdana"/>
          <w:b/>
          <w:sz w:val="20"/>
          <w:szCs w:val="20"/>
          <w:shd w:val="clear" w:color="auto" w:fill="FFFFFF"/>
        </w:rPr>
        <w:t xml:space="preserve"> l</w:t>
      </w:r>
      <w:r w:rsidR="0082680B" w:rsidRPr="0035252B">
        <w:rPr>
          <w:rFonts w:ascii="Verdana" w:hAnsi="Verdana"/>
          <w:b/>
          <w:sz w:val="20"/>
          <w:szCs w:val="20"/>
          <w:shd w:val="clear" w:color="auto" w:fill="FFFFFF"/>
        </w:rPr>
        <w:t>e priorità d’intervento sono</w:t>
      </w:r>
      <w:r w:rsidR="0082680B" w:rsidRPr="007E6E71">
        <w:rPr>
          <w:rFonts w:ascii="Verdana" w:hAnsi="Verdana"/>
          <w:sz w:val="20"/>
          <w:szCs w:val="20"/>
          <w:shd w:val="clear" w:color="auto" w:fill="FFFFFF"/>
        </w:rPr>
        <w:t>:</w:t>
      </w:r>
    </w:p>
    <w:p w:rsidR="0082680B" w:rsidRPr="007E6E71" w:rsidRDefault="0082680B" w:rsidP="0082680B">
      <w:pPr>
        <w:shd w:val="clear" w:color="auto" w:fill="FFFFFF"/>
        <w:spacing w:before="100" w:beforeAutospacing="1" w:after="100" w:afterAutospacing="1"/>
        <w:ind w:left="945"/>
        <w:jc w:val="both"/>
        <w:rPr>
          <w:rFonts w:ascii="Verdana" w:hAnsi="Verdana"/>
          <w:sz w:val="20"/>
          <w:szCs w:val="20"/>
          <w:shd w:val="clear" w:color="auto" w:fill="FFFFFF"/>
        </w:rPr>
      </w:pPr>
      <w:r w:rsidRPr="007E6E71">
        <w:rPr>
          <w:rFonts w:ascii="Verdana" w:hAnsi="Verdana"/>
          <w:b/>
          <w:sz w:val="20"/>
          <w:szCs w:val="20"/>
          <w:u w:val="single"/>
          <w:shd w:val="clear" w:color="auto" w:fill="FFFFFF"/>
        </w:rPr>
        <w:t xml:space="preserve">Per l'intero Sistema dei </w:t>
      </w:r>
      <w:r>
        <w:rPr>
          <w:rFonts w:ascii="Verdana" w:hAnsi="Verdana"/>
          <w:b/>
          <w:sz w:val="20"/>
          <w:szCs w:val="20"/>
          <w:u w:val="single"/>
          <w:shd w:val="clear" w:color="auto" w:fill="FFFFFF"/>
        </w:rPr>
        <w:t>t</w:t>
      </w:r>
      <w:r w:rsidRPr="007E6E71">
        <w:rPr>
          <w:rFonts w:ascii="Verdana" w:hAnsi="Verdana"/>
          <w:b/>
          <w:sz w:val="20"/>
          <w:szCs w:val="20"/>
          <w:u w:val="single"/>
          <w:shd w:val="clear" w:color="auto" w:fill="FFFFFF"/>
        </w:rPr>
        <w:t>rasporti:</w:t>
      </w:r>
      <w:r>
        <w:rPr>
          <w:rFonts w:ascii="Verdana" w:hAnsi="Verdana"/>
          <w:b/>
          <w:sz w:val="20"/>
          <w:szCs w:val="20"/>
          <w:u w:val="single"/>
          <w:shd w:val="clear" w:color="auto" w:fill="FFFFFF"/>
        </w:rPr>
        <w:t xml:space="preserve"> </w:t>
      </w:r>
      <w:r w:rsidRPr="007E6E71">
        <w:rPr>
          <w:rFonts w:ascii="Verdana" w:hAnsi="Verdana"/>
          <w:sz w:val="20"/>
          <w:szCs w:val="20"/>
          <w:shd w:val="clear" w:color="auto" w:fill="FFFFFF"/>
        </w:rPr>
        <w:t>la promozione dell’accessibilità dei</w:t>
      </w:r>
      <w:r w:rsidR="0015007B">
        <w:rPr>
          <w:rFonts w:ascii="Verdana" w:hAnsi="Verdana"/>
          <w:sz w:val="20"/>
          <w:szCs w:val="20"/>
          <w:shd w:val="clear" w:color="auto" w:fill="FFFFFF"/>
        </w:rPr>
        <w:t xml:space="preserve"> territori come leva</w:t>
      </w:r>
      <w:r w:rsidRPr="007E6E71">
        <w:rPr>
          <w:rFonts w:ascii="Verdana" w:hAnsi="Verdana"/>
          <w:sz w:val="20"/>
          <w:szCs w:val="20"/>
          <w:shd w:val="clear" w:color="auto" w:fill="FFFFFF"/>
        </w:rPr>
        <w:t xml:space="preserve"> per competere, a cominciare dalla garanzia della permeabilità della barriera alpina, attraverso una politica coordinata nazionale  per i trasporti e la logistica, centrata sulla </w:t>
      </w:r>
      <w:proofErr w:type="spellStart"/>
      <w:r w:rsidRPr="007E6E71">
        <w:rPr>
          <w:rFonts w:ascii="Verdana" w:hAnsi="Verdana"/>
          <w:sz w:val="20"/>
          <w:szCs w:val="20"/>
          <w:shd w:val="clear" w:color="auto" w:fill="FFFFFF"/>
        </w:rPr>
        <w:t>co</w:t>
      </w:r>
      <w:proofErr w:type="spellEnd"/>
      <w:r w:rsidRPr="007E6E71">
        <w:rPr>
          <w:rFonts w:ascii="Verdana" w:hAnsi="Verdana"/>
          <w:sz w:val="20"/>
          <w:szCs w:val="20"/>
          <w:shd w:val="clear" w:color="auto" w:fill="FFFFFF"/>
        </w:rPr>
        <w:t xml:space="preserve"> modalità e sulla sostenibilità </w:t>
      </w:r>
      <w:r w:rsidR="0015007B">
        <w:rPr>
          <w:rFonts w:ascii="Verdana" w:hAnsi="Verdana"/>
          <w:sz w:val="20"/>
          <w:szCs w:val="20"/>
          <w:shd w:val="clear" w:color="auto" w:fill="FFFFFF"/>
        </w:rPr>
        <w:t>ambientale, economica e sociale.</w:t>
      </w:r>
    </w:p>
    <w:p w:rsidR="0082680B" w:rsidRPr="007E6E71" w:rsidRDefault="0082680B" w:rsidP="0082680B">
      <w:pPr>
        <w:shd w:val="clear" w:color="auto" w:fill="FFFFFF"/>
        <w:spacing w:before="100" w:beforeAutospacing="1" w:after="100" w:afterAutospacing="1"/>
        <w:ind w:left="945"/>
        <w:jc w:val="both"/>
        <w:rPr>
          <w:rFonts w:ascii="Verdana" w:hAnsi="Verdana"/>
          <w:sz w:val="20"/>
          <w:szCs w:val="20"/>
          <w:shd w:val="clear" w:color="auto" w:fill="FFFFFF"/>
        </w:rPr>
      </w:pPr>
      <w:r w:rsidRPr="007E6E71">
        <w:rPr>
          <w:rFonts w:ascii="Verdana" w:hAnsi="Verdana"/>
          <w:b/>
          <w:sz w:val="20"/>
          <w:szCs w:val="20"/>
          <w:u w:val="single"/>
          <w:shd w:val="clear" w:color="auto" w:fill="FFFFFF"/>
        </w:rPr>
        <w:t>Per l'autotrasporto:</w:t>
      </w:r>
      <w:r w:rsidRPr="007E6E71">
        <w:rPr>
          <w:rFonts w:ascii="Verdana" w:hAnsi="Verdana"/>
          <w:sz w:val="20"/>
          <w:szCs w:val="20"/>
          <w:shd w:val="clear" w:color="auto" w:fill="FFFFFF"/>
        </w:rPr>
        <w:t> la riduzione del peso delle accise, la conferma delle risorse a supporto della competitività delle imprese nell'ottica della sostenibilità ambientale e della sicurezza stradale, lo sblocco del sistema delle revisioni dei veicoli e delle autorizzazioni ai trasporti eccezionali, il contrasto all'</w:t>
      </w:r>
      <w:r>
        <w:rPr>
          <w:rFonts w:ascii="Verdana" w:hAnsi="Verdana"/>
          <w:sz w:val="20"/>
          <w:szCs w:val="20"/>
          <w:shd w:val="clear" w:color="auto" w:fill="FFFFFF"/>
        </w:rPr>
        <w:t>abusivismo e al dumping sociale</w:t>
      </w:r>
      <w:r w:rsidR="0015007B">
        <w:rPr>
          <w:rFonts w:ascii="Verdana" w:hAnsi="Verdana"/>
          <w:sz w:val="20"/>
          <w:szCs w:val="20"/>
          <w:shd w:val="clear" w:color="auto" w:fill="FFFFFF"/>
        </w:rPr>
        <w:t>.</w:t>
      </w:r>
    </w:p>
    <w:p w:rsidR="0082680B" w:rsidRPr="007E6E71" w:rsidRDefault="0082680B" w:rsidP="0082680B">
      <w:pPr>
        <w:shd w:val="clear" w:color="auto" w:fill="FFFFFF"/>
        <w:spacing w:before="100" w:beforeAutospacing="1" w:after="100" w:afterAutospacing="1"/>
        <w:ind w:left="945"/>
        <w:jc w:val="both"/>
        <w:rPr>
          <w:rFonts w:ascii="Verdana" w:hAnsi="Verdana"/>
          <w:sz w:val="20"/>
          <w:szCs w:val="20"/>
          <w:shd w:val="clear" w:color="auto" w:fill="FFFFFF"/>
        </w:rPr>
      </w:pPr>
      <w:r w:rsidRPr="007E6E71">
        <w:rPr>
          <w:rFonts w:ascii="Verdana" w:hAnsi="Verdana"/>
          <w:b/>
          <w:sz w:val="20"/>
          <w:szCs w:val="20"/>
          <w:u w:val="single"/>
          <w:shd w:val="clear" w:color="auto" w:fill="FFFFFF"/>
        </w:rPr>
        <w:t>Per la filiera marittimo-portuale:</w:t>
      </w:r>
      <w:r w:rsidRPr="007E6E71">
        <w:rPr>
          <w:rFonts w:ascii="Verdana" w:hAnsi="Verdana"/>
          <w:sz w:val="20"/>
          <w:szCs w:val="20"/>
          <w:shd w:val="clear" w:color="auto" w:fill="FFFFFF"/>
        </w:rPr>
        <w:t>  una strategia uniforme d'intervento sui porti e sulla "Nuova Via della Seta" che tuteli gli interessi nazionali, misure per favorire l’occupazione di lavoratori marittimi italiani e europei, una diversa visione del regime delle concessioni portuali  centrata su trasparenza e</w:t>
      </w:r>
      <w:r>
        <w:rPr>
          <w:rFonts w:ascii="Verdana" w:hAnsi="Verdana"/>
          <w:sz w:val="20"/>
          <w:szCs w:val="20"/>
          <w:shd w:val="clear" w:color="auto" w:fill="FFFFFF"/>
        </w:rPr>
        <w:t>d omogeneità delle condizioni</w:t>
      </w:r>
      <w:r w:rsidR="0015007B">
        <w:rPr>
          <w:rFonts w:ascii="Verdana" w:hAnsi="Verdana"/>
          <w:sz w:val="20"/>
          <w:szCs w:val="20"/>
          <w:shd w:val="clear" w:color="auto" w:fill="FFFFFF"/>
        </w:rPr>
        <w:t>.</w:t>
      </w:r>
    </w:p>
    <w:p w:rsidR="0082680B" w:rsidRPr="007E6E71" w:rsidRDefault="0082680B" w:rsidP="0082680B">
      <w:pPr>
        <w:shd w:val="clear" w:color="auto" w:fill="FFFFFF"/>
        <w:spacing w:before="100" w:beforeAutospacing="1" w:after="100" w:afterAutospacing="1"/>
        <w:ind w:left="945"/>
        <w:jc w:val="both"/>
        <w:rPr>
          <w:rFonts w:ascii="Verdana" w:hAnsi="Verdana"/>
          <w:sz w:val="20"/>
          <w:szCs w:val="20"/>
          <w:shd w:val="clear" w:color="auto" w:fill="FFFFFF"/>
        </w:rPr>
      </w:pPr>
      <w:r w:rsidRPr="007E6E71">
        <w:rPr>
          <w:rFonts w:ascii="Verdana" w:hAnsi="Verdana"/>
          <w:b/>
          <w:sz w:val="20"/>
          <w:szCs w:val="20"/>
          <w:u w:val="single"/>
          <w:shd w:val="clear" w:color="auto" w:fill="FFFFFF"/>
        </w:rPr>
        <w:t>Per il trasporto ferroviario:</w:t>
      </w:r>
      <w:r w:rsidRPr="007E6E71">
        <w:rPr>
          <w:rFonts w:ascii="Verdana" w:hAnsi="Verdana"/>
          <w:sz w:val="20"/>
          <w:szCs w:val="20"/>
          <w:shd w:val="clear" w:color="auto" w:fill="FFFFFF"/>
        </w:rPr>
        <w:t>  il completamento del processo di apertura alla concorrenza, l’adeguamento agli standard tecnici europei della rete, la concret</w:t>
      </w:r>
      <w:r>
        <w:rPr>
          <w:rFonts w:ascii="Verdana" w:hAnsi="Verdana"/>
          <w:sz w:val="20"/>
          <w:szCs w:val="20"/>
          <w:shd w:val="clear" w:color="auto" w:fill="FFFFFF"/>
        </w:rPr>
        <w:t>a adozione del macchinista solo</w:t>
      </w:r>
      <w:r w:rsidR="0015007B">
        <w:rPr>
          <w:rFonts w:ascii="Verdana" w:hAnsi="Verdana"/>
          <w:sz w:val="20"/>
          <w:szCs w:val="20"/>
          <w:shd w:val="clear" w:color="auto" w:fill="FFFFFF"/>
        </w:rPr>
        <w:t>.</w:t>
      </w:r>
    </w:p>
    <w:p w:rsidR="0082680B" w:rsidRPr="00D63AD6" w:rsidRDefault="0082680B" w:rsidP="0082680B">
      <w:pPr>
        <w:shd w:val="clear" w:color="auto" w:fill="FFFFFF"/>
        <w:spacing w:before="100" w:beforeAutospacing="1" w:after="100" w:afterAutospacing="1"/>
        <w:ind w:left="945"/>
        <w:jc w:val="both"/>
        <w:rPr>
          <w:rFonts w:ascii="Verdana" w:hAnsi="Verdana"/>
          <w:sz w:val="20"/>
        </w:rPr>
      </w:pPr>
      <w:r w:rsidRPr="007E6E71">
        <w:rPr>
          <w:rFonts w:ascii="Verdana" w:hAnsi="Verdana"/>
          <w:b/>
          <w:sz w:val="20"/>
          <w:szCs w:val="20"/>
          <w:u w:val="single"/>
          <w:shd w:val="clear" w:color="auto" w:fill="FFFFFF"/>
        </w:rPr>
        <w:t>Per la logistica energetica:</w:t>
      </w:r>
      <w:r w:rsidRPr="007E6E71">
        <w:rPr>
          <w:rFonts w:ascii="Verdana" w:hAnsi="Verdana"/>
          <w:sz w:val="20"/>
          <w:szCs w:val="20"/>
          <w:shd w:val="clear" w:color="auto" w:fill="FFFFFF"/>
        </w:rPr>
        <w:t xml:space="preserve">  un quadro </w:t>
      </w:r>
      <w:proofErr w:type="spellStart"/>
      <w:r w:rsidRPr="007E6E71">
        <w:rPr>
          <w:rFonts w:ascii="Verdana" w:hAnsi="Verdana"/>
          <w:sz w:val="20"/>
          <w:szCs w:val="20"/>
          <w:shd w:val="clear" w:color="auto" w:fill="FFFFFF"/>
        </w:rPr>
        <w:t>autorizzativo</w:t>
      </w:r>
      <w:proofErr w:type="spellEnd"/>
      <w:r w:rsidRPr="007E6E71">
        <w:rPr>
          <w:rFonts w:ascii="Verdana" w:hAnsi="Verdana"/>
          <w:sz w:val="20"/>
          <w:szCs w:val="20"/>
          <w:shd w:val="clear" w:color="auto" w:fill="FFFFFF"/>
        </w:rPr>
        <w:t xml:space="preserve"> e </w:t>
      </w:r>
      <w:proofErr w:type="spellStart"/>
      <w:r w:rsidRPr="007E6E71">
        <w:rPr>
          <w:rFonts w:ascii="Verdana" w:hAnsi="Verdana"/>
          <w:sz w:val="20"/>
          <w:szCs w:val="20"/>
          <w:shd w:val="clear" w:color="auto" w:fill="FFFFFF"/>
        </w:rPr>
        <w:t>concessorio</w:t>
      </w:r>
      <w:proofErr w:type="spellEnd"/>
      <w:r w:rsidRPr="007E6E71">
        <w:rPr>
          <w:rFonts w:ascii="Verdana" w:hAnsi="Verdana"/>
          <w:sz w:val="20"/>
          <w:szCs w:val="20"/>
          <w:shd w:val="clear" w:color="auto" w:fill="FFFFFF"/>
        </w:rPr>
        <w:t xml:space="preserve"> omogeneo a livello nazionale ispirato a criteri di semplicità e semplificazione, una fiscalità favorevole allo sviluppo della filiera del Gas Naturale Liquido.    </w:t>
      </w:r>
      <w:r w:rsidRPr="00D63AD6">
        <w:rPr>
          <w:rFonts w:ascii="Verdana" w:hAnsi="Verdana"/>
          <w:sz w:val="20"/>
        </w:rPr>
        <w:t xml:space="preserve"> </w:t>
      </w:r>
    </w:p>
    <w:p w:rsidR="00EC27F1" w:rsidRPr="00D63AD6" w:rsidRDefault="00EC27F1" w:rsidP="00EC27F1">
      <w:pPr>
        <w:rPr>
          <w:rFonts w:ascii="Verdana" w:hAnsi="Verdana"/>
          <w:sz w:val="20"/>
        </w:rPr>
      </w:pPr>
    </w:p>
    <w:sectPr w:rsidR="00EC27F1" w:rsidRPr="00D63AD6" w:rsidSect="00CE6AAB">
      <w:headerReference w:type="default" r:id="rId11"/>
      <w:footerReference w:type="even" r:id="rId12"/>
      <w:footerReference w:type="default" r:id="rId13"/>
      <w:pgSz w:w="11900" w:h="16840"/>
      <w:pgMar w:top="426" w:right="907" w:bottom="1134" w:left="907" w:header="567" w:footer="28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3A2" w:rsidRDefault="001E33A2">
      <w:pPr>
        <w:spacing w:after="0"/>
      </w:pPr>
      <w:r>
        <w:separator/>
      </w:r>
    </w:p>
  </w:endnote>
  <w:endnote w:type="continuationSeparator" w:id="0">
    <w:p w:rsidR="001E33A2" w:rsidRDefault="001E33A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7F1" w:rsidRDefault="002F5297" w:rsidP="00EC27F1">
    <w:pPr>
      <w:pStyle w:val="Pidipagina"/>
      <w:framePr w:wrap="around" w:vAnchor="text" w:hAnchor="margin" w:xAlign="right" w:y="1"/>
      <w:rPr>
        <w:rStyle w:val="Numeropagina"/>
      </w:rPr>
    </w:pPr>
    <w:r>
      <w:rPr>
        <w:rStyle w:val="Numeropagina"/>
      </w:rPr>
      <w:fldChar w:fldCharType="begin"/>
    </w:r>
    <w:r w:rsidR="00EC27F1">
      <w:rPr>
        <w:rStyle w:val="Numeropagina"/>
      </w:rPr>
      <w:instrText xml:space="preserve">PAGE  </w:instrText>
    </w:r>
    <w:r>
      <w:rPr>
        <w:rStyle w:val="Numeropagina"/>
      </w:rPr>
      <w:fldChar w:fldCharType="separate"/>
    </w:r>
    <w:r w:rsidR="00CE6AAB">
      <w:rPr>
        <w:rStyle w:val="Numeropagina"/>
        <w:noProof/>
      </w:rPr>
      <w:t>2</w:t>
    </w:r>
    <w:r>
      <w:rPr>
        <w:rStyle w:val="Numeropagina"/>
      </w:rPr>
      <w:fldChar w:fldCharType="end"/>
    </w:r>
  </w:p>
  <w:p w:rsidR="00EC27F1" w:rsidRDefault="00EC27F1" w:rsidP="00EC27F1">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7F1" w:rsidRDefault="002F5297" w:rsidP="00EC27F1">
    <w:pPr>
      <w:pStyle w:val="Pidipagina"/>
      <w:framePr w:wrap="around" w:vAnchor="text" w:hAnchor="margin" w:xAlign="right" w:y="1"/>
      <w:rPr>
        <w:rStyle w:val="Numeropagina"/>
      </w:rPr>
    </w:pPr>
    <w:r>
      <w:rPr>
        <w:rStyle w:val="Numeropagina"/>
      </w:rPr>
      <w:fldChar w:fldCharType="begin"/>
    </w:r>
    <w:r w:rsidR="00EC27F1">
      <w:rPr>
        <w:rStyle w:val="Numeropagina"/>
      </w:rPr>
      <w:instrText xml:space="preserve">PAGE  </w:instrText>
    </w:r>
    <w:r>
      <w:rPr>
        <w:rStyle w:val="Numeropagina"/>
      </w:rPr>
      <w:fldChar w:fldCharType="separate"/>
    </w:r>
    <w:r w:rsidR="00003C53">
      <w:rPr>
        <w:rStyle w:val="Numeropagina"/>
        <w:noProof/>
      </w:rPr>
      <w:t>1</w:t>
    </w:r>
    <w:r>
      <w:rPr>
        <w:rStyle w:val="Numeropagina"/>
      </w:rPr>
      <w:fldChar w:fldCharType="end"/>
    </w:r>
  </w:p>
  <w:p w:rsidR="00EC27F1" w:rsidRDefault="00EC27F1" w:rsidP="00EC27F1">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3A2" w:rsidRDefault="001E33A2">
      <w:pPr>
        <w:spacing w:after="0"/>
      </w:pPr>
      <w:r>
        <w:separator/>
      </w:r>
    </w:p>
  </w:footnote>
  <w:footnote w:type="continuationSeparator" w:id="0">
    <w:p w:rsidR="001E33A2" w:rsidRDefault="001E33A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7F1" w:rsidRDefault="00EC27F1">
    <w:pPr>
      <w:pStyle w:val="Intestazione"/>
    </w:pPr>
    <w:r>
      <w:rPr>
        <w:noProof/>
        <w:lang w:eastAsia="it-IT"/>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23A70"/>
    <w:multiLevelType w:val="hybridMultilevel"/>
    <w:tmpl w:val="2CA05F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02D2FB2"/>
    <w:multiLevelType w:val="hybridMultilevel"/>
    <w:tmpl w:val="0A5A9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5DA6BB4"/>
    <w:multiLevelType w:val="hybridMultilevel"/>
    <w:tmpl w:val="5C58EF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stylePaneSortMethod w:val="0000"/>
  <w:doNotTrackMove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31B1"/>
    <w:rsid w:val="00003C53"/>
    <w:rsid w:val="00014DF5"/>
    <w:rsid w:val="000727CF"/>
    <w:rsid w:val="000D78C8"/>
    <w:rsid w:val="000F791A"/>
    <w:rsid w:val="00105710"/>
    <w:rsid w:val="0010654E"/>
    <w:rsid w:val="00144063"/>
    <w:rsid w:val="0015007B"/>
    <w:rsid w:val="00150D44"/>
    <w:rsid w:val="00157657"/>
    <w:rsid w:val="00196592"/>
    <w:rsid w:val="001D6311"/>
    <w:rsid w:val="001E33A2"/>
    <w:rsid w:val="002002A6"/>
    <w:rsid w:val="0024723B"/>
    <w:rsid w:val="002F17DF"/>
    <w:rsid w:val="002F5297"/>
    <w:rsid w:val="002F775C"/>
    <w:rsid w:val="0035252B"/>
    <w:rsid w:val="0036053D"/>
    <w:rsid w:val="003910CA"/>
    <w:rsid w:val="00392C1A"/>
    <w:rsid w:val="0047716C"/>
    <w:rsid w:val="004A4205"/>
    <w:rsid w:val="004E0E07"/>
    <w:rsid w:val="004E7AFF"/>
    <w:rsid w:val="004F3732"/>
    <w:rsid w:val="00546A74"/>
    <w:rsid w:val="00577BF0"/>
    <w:rsid w:val="005D0705"/>
    <w:rsid w:val="005E0FF3"/>
    <w:rsid w:val="00603F58"/>
    <w:rsid w:val="00620C44"/>
    <w:rsid w:val="00647125"/>
    <w:rsid w:val="006E2683"/>
    <w:rsid w:val="006E44E1"/>
    <w:rsid w:val="00700DCC"/>
    <w:rsid w:val="00761E56"/>
    <w:rsid w:val="007D4EA0"/>
    <w:rsid w:val="00801469"/>
    <w:rsid w:val="0082680B"/>
    <w:rsid w:val="008439C7"/>
    <w:rsid w:val="0087279B"/>
    <w:rsid w:val="008E315D"/>
    <w:rsid w:val="00947BAB"/>
    <w:rsid w:val="009E69B5"/>
    <w:rsid w:val="00A07307"/>
    <w:rsid w:val="00A074C9"/>
    <w:rsid w:val="00A1258F"/>
    <w:rsid w:val="00AA4D76"/>
    <w:rsid w:val="00AC7C3C"/>
    <w:rsid w:val="00AF5487"/>
    <w:rsid w:val="00B00EEC"/>
    <w:rsid w:val="00B3711D"/>
    <w:rsid w:val="00B3712C"/>
    <w:rsid w:val="00B8064C"/>
    <w:rsid w:val="00C34B75"/>
    <w:rsid w:val="00C61F1F"/>
    <w:rsid w:val="00C70EA6"/>
    <w:rsid w:val="00CE6AAB"/>
    <w:rsid w:val="00CF3A06"/>
    <w:rsid w:val="00D02E61"/>
    <w:rsid w:val="00D35030"/>
    <w:rsid w:val="00D431B1"/>
    <w:rsid w:val="00D55D46"/>
    <w:rsid w:val="00DA44E9"/>
    <w:rsid w:val="00E074FB"/>
    <w:rsid w:val="00EC27F1"/>
    <w:rsid w:val="00EF3260"/>
    <w:rsid w:val="00F00C09"/>
    <w:rsid w:val="00F4042F"/>
    <w:rsid w:val="00F414CE"/>
    <w:rsid w:val="00FB66BF"/>
  </w:rsids>
  <m:mathPr>
    <m:mathFont m:val="Cambria Math"/>
    <m:brkBin m:val="before"/>
    <m:brkBinSub m:val="--"/>
    <m:smallFrac m:val="off"/>
    <m:dispDef m:val="off"/>
    <m:lMargin m:val="0"/>
    <m:rMargin m:val="0"/>
    <m:defJc m:val="centerGroup"/>
    <m:wrapRight/>
    <m:intLim m:val="subSup"/>
    <m:naryLim m:val="subSup"/>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e">
    <w:name w:val="Normal"/>
    <w:qFormat/>
    <w:rsid w:val="00915272"/>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Grigliamedia1-Colore21">
    <w:name w:val="Griglia media 1 - Colore 21"/>
    <w:basedOn w:val="Normale"/>
    <w:uiPriority w:val="34"/>
    <w:qFormat/>
    <w:rsid w:val="00424BCB"/>
    <w:pPr>
      <w:ind w:left="720"/>
      <w:contextualSpacing/>
    </w:pPr>
  </w:style>
  <w:style w:type="paragraph" w:styleId="Intestazione">
    <w:name w:val="header"/>
    <w:basedOn w:val="Normale"/>
    <w:link w:val="IntestazioneCarattere"/>
    <w:rsid w:val="00120898"/>
    <w:pPr>
      <w:tabs>
        <w:tab w:val="center" w:pos="4819"/>
        <w:tab w:val="right" w:pos="9638"/>
      </w:tabs>
    </w:pPr>
    <w:rPr>
      <w:lang/>
    </w:rPr>
  </w:style>
  <w:style w:type="character" w:customStyle="1" w:styleId="IntestazioneCarattere">
    <w:name w:val="Intestazione Carattere"/>
    <w:link w:val="Intestazione"/>
    <w:rsid w:val="00120898"/>
    <w:rPr>
      <w:sz w:val="24"/>
      <w:szCs w:val="24"/>
      <w:lang w:eastAsia="en-US"/>
    </w:rPr>
  </w:style>
  <w:style w:type="paragraph" w:styleId="Pidipagina">
    <w:name w:val="footer"/>
    <w:basedOn w:val="Normale"/>
    <w:link w:val="PidipaginaCarattere"/>
    <w:rsid w:val="00120898"/>
    <w:pPr>
      <w:tabs>
        <w:tab w:val="center" w:pos="4819"/>
        <w:tab w:val="right" w:pos="9638"/>
      </w:tabs>
    </w:pPr>
    <w:rPr>
      <w:lang/>
    </w:rPr>
  </w:style>
  <w:style w:type="character" w:customStyle="1" w:styleId="PidipaginaCarattere">
    <w:name w:val="Piè di pagina Carattere"/>
    <w:link w:val="Pidipagina"/>
    <w:rsid w:val="00120898"/>
    <w:rPr>
      <w:sz w:val="24"/>
      <w:szCs w:val="24"/>
      <w:lang w:eastAsia="en-US"/>
    </w:rPr>
  </w:style>
  <w:style w:type="paragraph" w:styleId="Testofumetto">
    <w:name w:val="Balloon Text"/>
    <w:basedOn w:val="Normale"/>
    <w:link w:val="TestofumettoCarattere"/>
    <w:rsid w:val="00AF6B67"/>
    <w:pPr>
      <w:spacing w:after="0"/>
    </w:pPr>
    <w:rPr>
      <w:rFonts w:ascii="Tahoma" w:hAnsi="Tahoma"/>
      <w:sz w:val="16"/>
      <w:szCs w:val="16"/>
      <w:lang/>
    </w:rPr>
  </w:style>
  <w:style w:type="character" w:customStyle="1" w:styleId="TestofumettoCarattere">
    <w:name w:val="Testo fumetto Carattere"/>
    <w:link w:val="Testofumetto"/>
    <w:rsid w:val="00AF6B67"/>
    <w:rPr>
      <w:rFonts w:ascii="Tahoma" w:hAnsi="Tahoma" w:cs="Tahoma"/>
      <w:sz w:val="16"/>
      <w:szCs w:val="16"/>
      <w:lang w:eastAsia="en-US"/>
    </w:rPr>
  </w:style>
  <w:style w:type="character" w:customStyle="1" w:styleId="apple-converted-space">
    <w:name w:val="apple-converted-space"/>
    <w:basedOn w:val="Carpredefinitoparagrafo"/>
    <w:rsid w:val="00671980"/>
  </w:style>
  <w:style w:type="character" w:styleId="Numeropagina">
    <w:name w:val="page number"/>
    <w:basedOn w:val="Carpredefinitoparagrafo"/>
    <w:rsid w:val="0079285C"/>
  </w:style>
  <w:style w:type="table" w:styleId="Grigliatabella">
    <w:name w:val="Table Grid"/>
    <w:basedOn w:val="Tabellanormale"/>
    <w:rsid w:val="00CE6A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uiPriority w:val="22"/>
    <w:qFormat/>
    <w:rsid w:val="007D4E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467271">
      <w:bodyDiv w:val="1"/>
      <w:marLeft w:val="0"/>
      <w:marRight w:val="0"/>
      <w:marTop w:val="0"/>
      <w:marBottom w:val="0"/>
      <w:divBdr>
        <w:top w:val="none" w:sz="0" w:space="0" w:color="auto"/>
        <w:left w:val="none" w:sz="0" w:space="0" w:color="auto"/>
        <w:bottom w:val="none" w:sz="0" w:space="0" w:color="auto"/>
        <w:right w:val="none" w:sz="0" w:space="0" w:color="auto"/>
      </w:divBdr>
    </w:div>
    <w:div w:id="210136790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1484</Words>
  <Characters>8394</Characters>
  <Application>Microsoft Office Word</Application>
  <DocSecurity>0</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c:creator>
  <cp:lastModifiedBy>Angelo</cp:lastModifiedBy>
  <cp:revision>3</cp:revision>
  <cp:lastPrinted>2018-10-04T09:36:00Z</cp:lastPrinted>
  <dcterms:created xsi:type="dcterms:W3CDTF">2018-10-05T13:29:00Z</dcterms:created>
  <dcterms:modified xsi:type="dcterms:W3CDTF">2018-10-06T11:50:00Z</dcterms:modified>
</cp:coreProperties>
</file>