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DA" w:rsidRDefault="00001013" w:rsidP="00576651">
      <w:pPr>
        <w:tabs>
          <w:tab w:val="left" w:pos="5245"/>
          <w:tab w:val="left" w:pos="7371"/>
        </w:tabs>
        <w:jc w:val="right"/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0DCDF28" wp14:editId="0469AEA4">
            <wp:simplePos x="0" y="0"/>
            <wp:positionH relativeFrom="column">
              <wp:posOffset>89535</wp:posOffset>
            </wp:positionH>
            <wp:positionV relativeFrom="paragraph">
              <wp:posOffset>-90170</wp:posOffset>
            </wp:positionV>
            <wp:extent cx="209550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404" y="21036"/>
                <wp:lineTo x="21404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013">
        <w:rPr>
          <w:rFonts w:ascii="Verdana" w:hAnsi="Verdana"/>
          <w:b/>
          <w:noProof/>
          <w:color w:val="FFC000"/>
          <w:sz w:val="20"/>
          <w:szCs w:val="20"/>
          <w:lang w:eastAsia="it-IT"/>
        </w:rPr>
        <w:drawing>
          <wp:inline distT="0" distB="0" distL="0" distR="0" wp14:anchorId="4A3705E3" wp14:editId="3BE9BBF8">
            <wp:extent cx="2390773" cy="742950"/>
            <wp:effectExtent l="0" t="0" r="0" b="0"/>
            <wp:docPr id="15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932" cy="74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13" w:rsidRDefault="00001013" w:rsidP="00B35169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</w:p>
    <w:p w:rsidR="00001013" w:rsidRPr="00001013" w:rsidRDefault="00001013" w:rsidP="00B35169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</w:p>
    <w:p w:rsidR="00F67B27" w:rsidRPr="00764E1F" w:rsidRDefault="005B0BAF" w:rsidP="00B35169">
      <w:pPr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764E1F">
        <w:rPr>
          <w:rFonts w:ascii="Verdana" w:hAnsi="Verdana"/>
          <w:b/>
          <w:color w:val="1F497D" w:themeColor="text2"/>
          <w:sz w:val="28"/>
          <w:szCs w:val="28"/>
        </w:rPr>
        <w:t>FOCUS SU</w:t>
      </w:r>
      <w:r>
        <w:rPr>
          <w:rFonts w:ascii="Verdana" w:hAnsi="Verdana"/>
          <w:b/>
          <w:color w:val="1F497D" w:themeColor="text2"/>
          <w:sz w:val="28"/>
          <w:szCs w:val="28"/>
        </w:rPr>
        <w:t>L</w:t>
      </w:r>
      <w:r w:rsidRPr="00764E1F">
        <w:rPr>
          <w:rFonts w:ascii="Verdana" w:hAnsi="Verdana"/>
          <w:b/>
          <w:color w:val="1F497D" w:themeColor="text2"/>
          <w:sz w:val="28"/>
          <w:szCs w:val="28"/>
        </w:rPr>
        <w:t xml:space="preserve"> TACCHEGGIO</w:t>
      </w:r>
      <w:bookmarkStart w:id="0" w:name="_GoBack"/>
      <w:bookmarkEnd w:id="0"/>
    </w:p>
    <w:p w:rsidR="0082103A" w:rsidRDefault="0082103A" w:rsidP="009F3FD2">
      <w:pPr>
        <w:spacing w:after="0" w:line="240" w:lineRule="auto"/>
        <w:jc w:val="both"/>
        <w:rPr>
          <w:sz w:val="28"/>
          <w:szCs w:val="28"/>
        </w:rPr>
      </w:pPr>
    </w:p>
    <w:p w:rsidR="00576651" w:rsidRDefault="00576651" w:rsidP="009F3FD2">
      <w:pPr>
        <w:spacing w:after="0" w:line="240" w:lineRule="auto"/>
        <w:jc w:val="both"/>
        <w:rPr>
          <w:sz w:val="28"/>
          <w:szCs w:val="28"/>
        </w:rPr>
      </w:pPr>
    </w:p>
    <w:p w:rsidR="00576651" w:rsidRDefault="00576651" w:rsidP="009F3FD2">
      <w:pPr>
        <w:spacing w:after="0" w:line="240" w:lineRule="auto"/>
        <w:jc w:val="both"/>
        <w:rPr>
          <w:sz w:val="28"/>
          <w:szCs w:val="28"/>
        </w:rPr>
      </w:pPr>
    </w:p>
    <w:p w:rsidR="00B35169" w:rsidRPr="005B0BAF" w:rsidRDefault="00E775D5" w:rsidP="009F3F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 di seguito, in sintesi, i </w:t>
      </w:r>
      <w:r w:rsidR="00764E1F" w:rsidRPr="005B0BAF">
        <w:rPr>
          <w:sz w:val="28"/>
          <w:szCs w:val="28"/>
        </w:rPr>
        <w:t>principali risultati che eme</w:t>
      </w:r>
      <w:r w:rsidR="005B0BAF">
        <w:rPr>
          <w:sz w:val="28"/>
          <w:szCs w:val="28"/>
        </w:rPr>
        <w:t xml:space="preserve">rgono da un </w:t>
      </w:r>
      <w:r w:rsidR="001E4BD8">
        <w:rPr>
          <w:sz w:val="28"/>
          <w:szCs w:val="28"/>
        </w:rPr>
        <w:t xml:space="preserve">approfondimento </w:t>
      </w:r>
      <w:r w:rsidR="005B0BAF">
        <w:rPr>
          <w:sz w:val="28"/>
          <w:szCs w:val="28"/>
        </w:rPr>
        <w:t>sugli episodi di taccheggio subiti dalle imprese del commercio al dettaglio,</w:t>
      </w:r>
      <w:r w:rsidR="00764E1F" w:rsidRPr="005B0BAF">
        <w:rPr>
          <w:sz w:val="28"/>
          <w:szCs w:val="28"/>
        </w:rPr>
        <w:t xml:space="preserve"> realizzato da Confcommercio-Imprese per l’Italia, in co</w:t>
      </w:r>
      <w:r w:rsidR="005B0BAF" w:rsidRPr="005B0BAF">
        <w:rPr>
          <w:sz w:val="28"/>
          <w:szCs w:val="28"/>
        </w:rPr>
        <w:t>llaborazione con Format Research.</w:t>
      </w:r>
    </w:p>
    <w:p w:rsidR="005B0BAF" w:rsidRDefault="005B0BAF" w:rsidP="009F3FD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B35169" w:rsidRPr="005B0BAF" w:rsidRDefault="00B35169" w:rsidP="009F3FD2">
      <w:pPr>
        <w:pStyle w:val="NormaleWeb"/>
        <w:spacing w:before="0" w:beforeAutospacing="0" w:after="0" w:afterAutospacing="0"/>
        <w:jc w:val="both"/>
        <w:rPr>
          <w:b/>
          <w:sz w:val="28"/>
          <w:szCs w:val="28"/>
        </w:rPr>
      </w:pPr>
      <w:r w:rsidRPr="005B0BAF">
        <w:rPr>
          <w:rFonts w:ascii="Calibri" w:eastAsia="+mn-ea" w:hAnsi="Calibri" w:cs="+mn-cs"/>
          <w:b/>
          <w:color w:val="1F497D"/>
          <w:kern w:val="24"/>
          <w:sz w:val="28"/>
          <w:szCs w:val="28"/>
        </w:rPr>
        <w:t xml:space="preserve">L’identikit del taccheggiatore </w:t>
      </w:r>
    </w:p>
    <w:p w:rsidR="006F35F7" w:rsidRPr="005B0BAF" w:rsidRDefault="00B35169" w:rsidP="006F35F7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5B0BAF">
        <w:rPr>
          <w:rFonts w:ascii="Calibri" w:eastAsia="MS PGothic" w:hAnsi="Calibri" w:cs="+mn-cs"/>
          <w:color w:val="000000"/>
          <w:kern w:val="24"/>
          <w:sz w:val="28"/>
          <w:szCs w:val="28"/>
        </w:rPr>
        <w:t>E’ di nazionalità italiana (per il 40%</w:t>
      </w:r>
      <w:r w:rsidR="001559B6">
        <w:rPr>
          <w:rFonts w:ascii="Calibri" w:eastAsia="MS PGothic" w:hAnsi="Calibri" w:cs="+mn-cs"/>
          <w:color w:val="000000"/>
          <w:kern w:val="24"/>
          <w:sz w:val="28"/>
          <w:szCs w:val="28"/>
        </w:rPr>
        <w:t xml:space="preserve"> </w:t>
      </w:r>
      <w:r w:rsidR="001559B6" w:rsidRPr="001559B6">
        <w:rPr>
          <w:rFonts w:ascii="Calibri" w:eastAsia="MS PGothic" w:hAnsi="Calibri" w:cs="+mn-cs"/>
          <w:color w:val="000000"/>
          <w:kern w:val="24"/>
          <w:sz w:val="28"/>
          <w:szCs w:val="28"/>
        </w:rPr>
        <w:t>dei casi</w:t>
      </w:r>
      <w:r w:rsidRPr="005B0BAF">
        <w:rPr>
          <w:rFonts w:ascii="Calibri" w:eastAsia="MS PGothic" w:hAnsi="Calibri" w:cs="+mn-cs"/>
          <w:color w:val="000000"/>
          <w:kern w:val="24"/>
          <w:sz w:val="28"/>
          <w:szCs w:val="28"/>
        </w:rPr>
        <w:t xml:space="preserve">), </w:t>
      </w:r>
      <w:r w:rsidR="005B0BAF">
        <w:rPr>
          <w:rFonts w:ascii="Calibri" w:eastAsia="MS PGothic" w:hAnsi="Calibri" w:cs="+mn-cs"/>
          <w:color w:val="000000"/>
          <w:kern w:val="24"/>
          <w:sz w:val="28"/>
          <w:szCs w:val="28"/>
        </w:rPr>
        <w:t>comunitaria</w:t>
      </w:r>
      <w:r w:rsidRPr="005B0BAF">
        <w:rPr>
          <w:rFonts w:ascii="Calibri" w:eastAsia="MS PGothic" w:hAnsi="Calibri" w:cs="+mn-cs"/>
          <w:color w:val="000000"/>
          <w:kern w:val="24"/>
          <w:sz w:val="28"/>
          <w:szCs w:val="28"/>
        </w:rPr>
        <w:t xml:space="preserve"> (per 31,6%), </w:t>
      </w:r>
      <w:r w:rsidR="005B0BAF">
        <w:rPr>
          <w:rFonts w:ascii="Calibri" w:eastAsia="MS PGothic" w:hAnsi="Calibri" w:cs="+mn-cs"/>
          <w:color w:val="000000"/>
          <w:kern w:val="24"/>
          <w:sz w:val="28"/>
          <w:szCs w:val="28"/>
        </w:rPr>
        <w:t>extracomunitaria</w:t>
      </w:r>
      <w:r w:rsidR="001559B6">
        <w:rPr>
          <w:rFonts w:ascii="Calibri" w:eastAsia="MS PGothic" w:hAnsi="Calibri" w:cs="+mn-cs"/>
          <w:color w:val="000000"/>
          <w:kern w:val="24"/>
          <w:sz w:val="28"/>
          <w:szCs w:val="28"/>
        </w:rPr>
        <w:t xml:space="preserve"> (per 28,4</w:t>
      </w:r>
      <w:r w:rsidRPr="005B0BAF">
        <w:rPr>
          <w:rFonts w:ascii="Calibri" w:eastAsia="MS PGothic" w:hAnsi="Calibri" w:cs="+mn-cs"/>
          <w:color w:val="000000"/>
          <w:kern w:val="24"/>
          <w:sz w:val="28"/>
          <w:szCs w:val="28"/>
        </w:rPr>
        <w:t xml:space="preserve">%) e nella maggior parte dei casi è una madre o un padre di famiglia. </w:t>
      </w:r>
      <w:r w:rsidR="006F35F7">
        <w:rPr>
          <w:rFonts w:ascii="Calibri" w:eastAsia="MS PGothic" w:hAnsi="Calibri" w:cs="+mn-cs"/>
          <w:color w:val="000000"/>
          <w:kern w:val="24"/>
          <w:sz w:val="28"/>
          <w:szCs w:val="28"/>
        </w:rPr>
        <w:t>E’</w:t>
      </w:r>
      <w:r w:rsidR="006F35F7" w:rsidRPr="005B0BAF">
        <w:rPr>
          <w:rFonts w:ascii="Calibri" w:eastAsia="MS PGothic" w:hAnsi="Calibri" w:cs="+mn-cs"/>
          <w:color w:val="000000"/>
          <w:kern w:val="24"/>
          <w:sz w:val="28"/>
          <w:szCs w:val="28"/>
        </w:rPr>
        <w:t xml:space="preserve"> più spesso una donna, di età compresa tra i 35 ed i 64 anni.</w:t>
      </w:r>
    </w:p>
    <w:p w:rsidR="00B35169" w:rsidRPr="005B0BAF" w:rsidRDefault="00B35169" w:rsidP="009F3FD2">
      <w:pPr>
        <w:pStyle w:val="NormaleWeb"/>
        <w:spacing w:before="0" w:beforeAutospacing="0" w:after="0" w:afterAutospacing="0"/>
        <w:jc w:val="both"/>
        <w:rPr>
          <w:rFonts w:ascii="Calibri" w:eastAsia="MS PGothic" w:hAnsi="Calibri" w:cs="+mn-cs"/>
          <w:color w:val="000000"/>
          <w:kern w:val="24"/>
          <w:sz w:val="28"/>
          <w:szCs w:val="28"/>
        </w:rPr>
      </w:pPr>
    </w:p>
    <w:p w:rsidR="00B35169" w:rsidRPr="005B0BAF" w:rsidRDefault="00B35169" w:rsidP="009F3FD2">
      <w:pPr>
        <w:pStyle w:val="NormaleWeb"/>
        <w:spacing w:before="0" w:beforeAutospacing="0" w:after="0" w:afterAutospacing="0"/>
        <w:jc w:val="both"/>
        <w:rPr>
          <w:b/>
          <w:sz w:val="28"/>
          <w:szCs w:val="28"/>
        </w:rPr>
      </w:pPr>
      <w:r w:rsidRPr="005B0BAF">
        <w:rPr>
          <w:rFonts w:ascii="Calibri" w:eastAsia="+mn-ea" w:hAnsi="Calibri" w:cs="+mn-cs"/>
          <w:b/>
          <w:color w:val="1F497D"/>
          <w:kern w:val="24"/>
          <w:sz w:val="28"/>
          <w:szCs w:val="28"/>
        </w:rPr>
        <w:t>Il contenimento del fenomeno da parte delle imprese</w:t>
      </w:r>
    </w:p>
    <w:p w:rsidR="00B35169" w:rsidRPr="005B0BAF" w:rsidRDefault="00B35169" w:rsidP="009F3FD2">
      <w:pPr>
        <w:pStyle w:val="NormaleWeb"/>
        <w:spacing w:before="0" w:beforeAutospacing="0" w:after="0" w:afterAutospacing="0"/>
        <w:jc w:val="both"/>
        <w:rPr>
          <w:rFonts w:ascii="Calibri" w:eastAsia="MS PGothic" w:hAnsi="Calibri" w:cs="+mn-cs"/>
          <w:color w:val="000000"/>
          <w:kern w:val="24"/>
          <w:sz w:val="28"/>
          <w:szCs w:val="28"/>
        </w:rPr>
      </w:pPr>
      <w:r w:rsidRPr="005B0BAF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Il 38% degli esercizi del commercio al dettaglio </w:t>
      </w:r>
      <w:r w:rsidRPr="005B0BAF">
        <w:rPr>
          <w:rFonts w:ascii="Calibri" w:eastAsia="MS PGothic" w:hAnsi="Calibri" w:cs="+mn-cs"/>
          <w:color w:val="000000"/>
          <w:kern w:val="24"/>
          <w:sz w:val="28"/>
          <w:szCs w:val="28"/>
        </w:rPr>
        <w:t>afferma di essere riuscito a bloccare fino ad oggi quasi tutti gli episodi di taccheggio subiti, il 18,9% di esserne riuscito a bloccare una buona parte, mentre ben il 21% non è mai riuscito a bloccare gli episodi di taccheggio o di esserci riuscito molto raramente.</w:t>
      </w:r>
    </w:p>
    <w:p w:rsidR="00764E1F" w:rsidRPr="005B0BAF" w:rsidRDefault="00764E1F" w:rsidP="009F3FD2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</w:p>
    <w:p w:rsidR="00B35169" w:rsidRPr="005B0BAF" w:rsidRDefault="00B35169" w:rsidP="009F3FD2">
      <w:pPr>
        <w:pStyle w:val="NormaleWeb"/>
        <w:spacing w:before="0" w:beforeAutospacing="0" w:after="0" w:afterAutospacing="0"/>
        <w:jc w:val="both"/>
        <w:rPr>
          <w:rFonts w:ascii="Calibri" w:eastAsia="MS PGothic" w:hAnsi="Calibri" w:cs="+mn-cs"/>
          <w:color w:val="000000"/>
          <w:kern w:val="24"/>
          <w:sz w:val="28"/>
          <w:szCs w:val="28"/>
        </w:rPr>
      </w:pPr>
      <w:r w:rsidRPr="005B0BAF">
        <w:rPr>
          <w:rFonts w:ascii="Calibri" w:eastAsia="MS PGothic" w:hAnsi="Calibri" w:cs="+mn-cs"/>
          <w:color w:val="000000"/>
          <w:kern w:val="24"/>
          <w:sz w:val="28"/>
          <w:szCs w:val="28"/>
        </w:rPr>
        <w:t>Circa la metà degli esercizi commerciali che è stato vittima di taccheggi si è dotato di misure anti-taccheggio (46,9%). Di questi, il 53,7% si è dotato di dispositivi di sorveglianza video e o di altre modalità di sorveglianza da remoto, anche attraverso dispositivi informatici e/o digitali; il 34,4% ha investito in corsi specifici per il personale; l’11,1% ha reclutato personale esterno addetto alla vigilanza “non armata”, lo 0,7% si è dotato di personale addetto alla vigilanza “armata”.</w:t>
      </w:r>
    </w:p>
    <w:p w:rsidR="00764E1F" w:rsidRPr="005B0BAF" w:rsidRDefault="00764E1F" w:rsidP="009F3FD2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</w:p>
    <w:sectPr w:rsidR="00764E1F" w:rsidRPr="005B0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A9"/>
    <w:rsid w:val="00001013"/>
    <w:rsid w:val="001559B6"/>
    <w:rsid w:val="001E4BD8"/>
    <w:rsid w:val="00523288"/>
    <w:rsid w:val="00576651"/>
    <w:rsid w:val="0057719F"/>
    <w:rsid w:val="005B0BAF"/>
    <w:rsid w:val="006F35F7"/>
    <w:rsid w:val="00764E1F"/>
    <w:rsid w:val="0082103A"/>
    <w:rsid w:val="009F3FD2"/>
    <w:rsid w:val="00AB03EE"/>
    <w:rsid w:val="00AF6BDA"/>
    <w:rsid w:val="00B35169"/>
    <w:rsid w:val="00B877A9"/>
    <w:rsid w:val="00E775D5"/>
    <w:rsid w:val="00F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Castellucci</dc:creator>
  <cp:keywords/>
  <dc:description/>
  <cp:lastModifiedBy>Ragaini</cp:lastModifiedBy>
  <cp:revision>9</cp:revision>
  <cp:lastPrinted>2014-11-24T12:21:00Z</cp:lastPrinted>
  <dcterms:created xsi:type="dcterms:W3CDTF">2014-11-24T11:06:00Z</dcterms:created>
  <dcterms:modified xsi:type="dcterms:W3CDTF">2014-11-25T13:53:00Z</dcterms:modified>
</cp:coreProperties>
</file>