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82" w:rsidRPr="00505682" w:rsidRDefault="003B068E" w:rsidP="00AE4483">
      <w:pPr>
        <w:pStyle w:val="Titolo2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3DA91B" wp14:editId="058D29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634" cy="2895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-documenti-va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088" cy="289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03" w:rsidRPr="00606A81">
        <w:rPr>
          <w:rFonts w:ascii="Verdana" w:hAnsi="Verdana"/>
        </w:rPr>
        <w:t>Imprenditoria femminile ed economia del benessere</w:t>
      </w:r>
    </w:p>
    <w:p w:rsidR="00522032" w:rsidRPr="007B1E1F" w:rsidRDefault="00486CC8" w:rsidP="00866EE8">
      <w:pPr>
        <w:spacing w:line="280" w:lineRule="exact"/>
        <w:rPr>
          <w:rFonts w:ascii="Verdana" w:hAnsi="Verdana"/>
        </w:rPr>
      </w:pPr>
      <w:r w:rsidRPr="007B1E1F">
        <w:rPr>
          <w:rFonts w:ascii="Verdana" w:hAnsi="Verdana"/>
        </w:rPr>
        <w:t>La condizione femminile nel suo insieme mostra lenti ma significativi miglioramenti in Italia nel corso degli ultimi decenni e degli ultimi anni.</w:t>
      </w:r>
      <w:r w:rsidR="007D57B0" w:rsidRPr="007B1E1F">
        <w:rPr>
          <w:rFonts w:ascii="Verdana" w:hAnsi="Verdana"/>
        </w:rPr>
        <w:t xml:space="preserve"> Migliora l’</w:t>
      </w:r>
      <w:r w:rsidR="000C3A35" w:rsidRPr="007B1E1F">
        <w:rPr>
          <w:rFonts w:ascii="Verdana" w:hAnsi="Verdana"/>
        </w:rPr>
        <w:t>immagine e</w:t>
      </w:r>
      <w:r w:rsidR="007D57B0" w:rsidRPr="007B1E1F">
        <w:rPr>
          <w:rFonts w:ascii="Verdana" w:hAnsi="Verdana"/>
        </w:rPr>
        <w:t xml:space="preserve"> migliorano i ruoli e la presenza</w:t>
      </w:r>
      <w:r w:rsidR="006F3EAB" w:rsidRPr="007B1E1F">
        <w:rPr>
          <w:rFonts w:ascii="Verdana" w:hAnsi="Verdana"/>
        </w:rPr>
        <w:t xml:space="preserve"> nelle posizioni di responsabilità, specie per quanto riguarda le professioni ad alto contenuto sociale e le posizioni manageriali nelle imprese.</w:t>
      </w:r>
      <w:r w:rsidR="000C61FB" w:rsidRPr="007B1E1F">
        <w:rPr>
          <w:rFonts w:ascii="Verdana" w:hAnsi="Verdana"/>
        </w:rPr>
        <w:t xml:space="preserve"> </w:t>
      </w:r>
    </w:p>
    <w:p w:rsidR="00C36730" w:rsidRPr="007B1E1F" w:rsidRDefault="000C61FB" w:rsidP="00866EE8">
      <w:pPr>
        <w:spacing w:line="280" w:lineRule="exact"/>
        <w:rPr>
          <w:rFonts w:ascii="Verdana" w:hAnsi="Verdana"/>
        </w:rPr>
      </w:pPr>
      <w:r w:rsidRPr="007B1E1F">
        <w:rPr>
          <w:rFonts w:ascii="Verdana" w:hAnsi="Verdana"/>
        </w:rPr>
        <w:t xml:space="preserve">Le imprese “femminili”, vale a dire </w:t>
      </w:r>
      <w:r w:rsidR="000C3A35" w:rsidRPr="007B1E1F">
        <w:rPr>
          <w:rFonts w:ascii="Verdana" w:hAnsi="Verdana"/>
        </w:rPr>
        <w:t xml:space="preserve">quelle </w:t>
      </w:r>
      <w:r w:rsidRPr="007B1E1F">
        <w:rPr>
          <w:rFonts w:ascii="Verdana" w:hAnsi="Verdana"/>
        </w:rPr>
        <w:t xml:space="preserve">con titolare donna, </w:t>
      </w:r>
      <w:r w:rsidR="0065227B" w:rsidRPr="007B1E1F">
        <w:rPr>
          <w:rFonts w:ascii="Verdana" w:hAnsi="Verdana"/>
        </w:rPr>
        <w:t>costituiscono il 30,2% del totale, con punte del 31,2% nell’Italia centrale.</w:t>
      </w:r>
      <w:r w:rsidR="004A1B45" w:rsidRPr="007B1E1F">
        <w:rPr>
          <w:rFonts w:ascii="Verdana" w:hAnsi="Verdana"/>
        </w:rPr>
        <w:t xml:space="preserve"> </w:t>
      </w:r>
    </w:p>
    <w:p w:rsidR="00C36730" w:rsidRPr="007B1E1F" w:rsidRDefault="00C36730" w:rsidP="00752324">
      <w:pPr>
        <w:rPr>
          <w:rFonts w:ascii="Verdana" w:hAnsi="Verdana"/>
        </w:rPr>
      </w:pPr>
    </w:p>
    <w:p w:rsidR="00C36730" w:rsidRPr="007B1E1F" w:rsidRDefault="00C36730" w:rsidP="00752324">
      <w:pPr>
        <w:rPr>
          <w:rFonts w:ascii="Verdana" w:hAnsi="Verdana"/>
        </w:rPr>
      </w:pPr>
    </w:p>
    <w:p w:rsidR="002B6262" w:rsidRPr="007B1E1F" w:rsidRDefault="00DB27CA" w:rsidP="004A1B45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drawing>
          <wp:inline distT="0" distB="0" distL="0" distR="0" wp14:anchorId="02CF2457" wp14:editId="5FB1DF04">
            <wp:extent cx="4572638" cy="34294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1F" w:rsidRDefault="007B1E1F" w:rsidP="00866EE8">
      <w:pPr>
        <w:spacing w:line="280" w:lineRule="exact"/>
        <w:rPr>
          <w:rFonts w:ascii="Verdana" w:hAnsi="Verdana"/>
        </w:rPr>
      </w:pPr>
    </w:p>
    <w:p w:rsidR="007B1E1F" w:rsidRDefault="007B1E1F" w:rsidP="00866EE8">
      <w:pPr>
        <w:spacing w:line="280" w:lineRule="exact"/>
        <w:rPr>
          <w:rFonts w:ascii="Verdana" w:hAnsi="Verdana"/>
        </w:rPr>
      </w:pPr>
    </w:p>
    <w:p w:rsidR="000C3A35" w:rsidRPr="007B1E1F" w:rsidRDefault="00E93392" w:rsidP="00866EE8">
      <w:pPr>
        <w:spacing w:line="280" w:lineRule="exact"/>
        <w:rPr>
          <w:rFonts w:ascii="Verdana" w:hAnsi="Verdana"/>
        </w:rPr>
      </w:pPr>
      <w:r w:rsidRPr="007B1E1F">
        <w:rPr>
          <w:rFonts w:ascii="Verdana" w:hAnsi="Verdana"/>
        </w:rPr>
        <w:lastRenderedPageBreak/>
        <w:t xml:space="preserve">Alcune province del sud mostrano una presenza di imprenditoria femminile </w:t>
      </w:r>
      <w:r w:rsidR="004B4652" w:rsidRPr="007B1E1F">
        <w:rPr>
          <w:rFonts w:ascii="Verdana" w:hAnsi="Verdana"/>
        </w:rPr>
        <w:t xml:space="preserve">superiore alla media </w:t>
      </w:r>
      <w:r w:rsidRPr="007B1E1F">
        <w:rPr>
          <w:rFonts w:ascii="Verdana" w:hAnsi="Verdana"/>
        </w:rPr>
        <w:t>(ad esempio</w:t>
      </w:r>
      <w:r w:rsidR="000C3A35" w:rsidRPr="007B1E1F">
        <w:rPr>
          <w:rFonts w:ascii="Verdana" w:hAnsi="Verdana"/>
        </w:rPr>
        <w:t xml:space="preserve"> Avellino 3</w:t>
      </w:r>
      <w:r w:rsidRPr="007B1E1F">
        <w:rPr>
          <w:rFonts w:ascii="Verdana" w:hAnsi="Verdana"/>
        </w:rPr>
        <w:t>8,3%, Frosinone 37,1%).</w:t>
      </w:r>
      <w:r w:rsidR="00654A00" w:rsidRPr="007B1E1F">
        <w:rPr>
          <w:rFonts w:ascii="Verdana" w:hAnsi="Verdana"/>
        </w:rPr>
        <w:t xml:space="preserve"> </w:t>
      </w:r>
    </w:p>
    <w:p w:rsidR="00C36730" w:rsidRPr="007B1E1F" w:rsidRDefault="00C36730" w:rsidP="00752324">
      <w:pPr>
        <w:rPr>
          <w:rFonts w:ascii="Verdana" w:hAnsi="Verdana"/>
        </w:rPr>
      </w:pPr>
    </w:p>
    <w:p w:rsidR="00752324" w:rsidRPr="007B1E1F" w:rsidRDefault="00DB27CA" w:rsidP="002B6262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drawing>
          <wp:inline distT="0" distB="0" distL="0" distR="0" wp14:anchorId="45C58C40" wp14:editId="46A23E07">
            <wp:extent cx="4572638" cy="342947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30" w:rsidRPr="007B1E1F" w:rsidRDefault="00C36730" w:rsidP="002B6262">
      <w:pPr>
        <w:jc w:val="center"/>
        <w:rPr>
          <w:rFonts w:ascii="Verdana" w:hAnsi="Verdana"/>
        </w:rPr>
      </w:pPr>
    </w:p>
    <w:p w:rsidR="00752324" w:rsidRPr="007B1E1F" w:rsidRDefault="000C3A35" w:rsidP="00866EE8">
      <w:pPr>
        <w:tabs>
          <w:tab w:val="left" w:pos="9214"/>
        </w:tabs>
        <w:spacing w:line="280" w:lineRule="exact"/>
        <w:rPr>
          <w:rFonts w:ascii="Verdana" w:hAnsi="Verdana"/>
        </w:rPr>
      </w:pPr>
      <w:r w:rsidRPr="007B1E1F">
        <w:rPr>
          <w:rFonts w:ascii="Verdana" w:hAnsi="Verdana"/>
        </w:rPr>
        <w:t>Rispetto alla crisi economica ed al calo del numero delle imprese in Italia, l</w:t>
      </w:r>
      <w:r w:rsidR="00654A00" w:rsidRPr="007B1E1F">
        <w:rPr>
          <w:rFonts w:ascii="Verdana" w:hAnsi="Verdana"/>
        </w:rPr>
        <w:t>e imprese femminili m</w:t>
      </w:r>
      <w:r w:rsidR="0016209A" w:rsidRPr="007B1E1F">
        <w:rPr>
          <w:rFonts w:ascii="Verdana" w:hAnsi="Verdana"/>
        </w:rPr>
        <w:t>ostrano una maggiore capacità di resistenza</w:t>
      </w:r>
      <w:r w:rsidRPr="007B1E1F">
        <w:rPr>
          <w:rFonts w:ascii="Verdana" w:hAnsi="Verdana"/>
        </w:rPr>
        <w:t xml:space="preserve"> </w:t>
      </w:r>
      <w:r w:rsidR="0016209A" w:rsidRPr="007B1E1F">
        <w:rPr>
          <w:rFonts w:ascii="Verdana" w:hAnsi="Verdana"/>
        </w:rPr>
        <w:t>rispetto alle imprese “maschili”, con perdite inferiori in termini sia assoluti che relativi.</w:t>
      </w:r>
    </w:p>
    <w:p w:rsidR="005A3159" w:rsidRPr="007B1E1F" w:rsidRDefault="005A3159" w:rsidP="00866EE8">
      <w:pPr>
        <w:tabs>
          <w:tab w:val="left" w:pos="9214"/>
        </w:tabs>
        <w:spacing w:line="280" w:lineRule="exact"/>
        <w:rPr>
          <w:rFonts w:ascii="Verdana" w:hAnsi="Verdana"/>
        </w:rPr>
      </w:pPr>
    </w:p>
    <w:p w:rsidR="00D16C6E" w:rsidRPr="007B1E1F" w:rsidRDefault="008E3D74" w:rsidP="00866EE8">
      <w:pPr>
        <w:pStyle w:val="Paragrafoelenco"/>
        <w:numPr>
          <w:ilvl w:val="0"/>
          <w:numId w:val="5"/>
        </w:numPr>
        <w:tabs>
          <w:tab w:val="left" w:pos="9214"/>
        </w:tabs>
        <w:spacing w:line="280" w:lineRule="exact"/>
        <w:rPr>
          <w:rFonts w:ascii="Verdana" w:hAnsi="Verdana"/>
        </w:rPr>
      </w:pPr>
      <w:r w:rsidRPr="007B1E1F">
        <w:rPr>
          <w:rFonts w:ascii="Verdana" w:hAnsi="Verdana"/>
          <w:bCs/>
        </w:rPr>
        <w:t xml:space="preserve">Dal 2009 titolari e soci di imprese passano da 4 milioni 514 mila a 4 milioni 308 mila del 2013, registrando un’emorragia di oltre 205 mila unità (pari al - 4,6%). </w:t>
      </w:r>
    </w:p>
    <w:p w:rsidR="005A3159" w:rsidRPr="007B1E1F" w:rsidRDefault="005A3159" w:rsidP="005A3159">
      <w:pPr>
        <w:pStyle w:val="Paragrafoelenco"/>
        <w:tabs>
          <w:tab w:val="left" w:pos="9214"/>
        </w:tabs>
        <w:spacing w:line="280" w:lineRule="exact"/>
        <w:rPr>
          <w:rFonts w:ascii="Verdana" w:hAnsi="Verdana"/>
        </w:rPr>
      </w:pPr>
    </w:p>
    <w:p w:rsidR="00D16C6E" w:rsidRPr="007B1E1F" w:rsidRDefault="008E3D74" w:rsidP="00866EE8">
      <w:pPr>
        <w:pStyle w:val="Paragrafoelenco"/>
        <w:numPr>
          <w:ilvl w:val="0"/>
          <w:numId w:val="5"/>
        </w:numPr>
        <w:tabs>
          <w:tab w:val="left" w:pos="9214"/>
        </w:tabs>
        <w:spacing w:line="280" w:lineRule="exact"/>
        <w:rPr>
          <w:rFonts w:ascii="Verdana" w:hAnsi="Verdana"/>
        </w:rPr>
      </w:pPr>
      <w:r w:rsidRPr="007B1E1F">
        <w:rPr>
          <w:rFonts w:ascii="Verdana" w:hAnsi="Verdana"/>
          <w:bCs/>
        </w:rPr>
        <w:t xml:space="preserve">Le donne hanno una capacità di resistenza maggiore e tra le donne le perdite sono inferiori, sia in termini assoluti (-47mila imprenditrici tra 2009 e 2013) che relativi (-3,5%). </w:t>
      </w:r>
    </w:p>
    <w:p w:rsidR="005A3159" w:rsidRPr="007B1E1F" w:rsidRDefault="005A3159" w:rsidP="005A3159">
      <w:pPr>
        <w:pStyle w:val="Paragrafoelenco"/>
        <w:rPr>
          <w:rFonts w:ascii="Verdana" w:hAnsi="Verdana"/>
        </w:rPr>
      </w:pPr>
    </w:p>
    <w:p w:rsidR="005A3159" w:rsidRPr="007B1E1F" w:rsidRDefault="005A3159" w:rsidP="005A3159">
      <w:pPr>
        <w:pStyle w:val="Paragrafoelenco"/>
        <w:tabs>
          <w:tab w:val="left" w:pos="9214"/>
        </w:tabs>
        <w:spacing w:line="280" w:lineRule="exact"/>
        <w:rPr>
          <w:rFonts w:ascii="Verdana" w:hAnsi="Verdana"/>
        </w:rPr>
      </w:pPr>
    </w:p>
    <w:p w:rsidR="00D33603" w:rsidRPr="007B1E1F" w:rsidRDefault="00752324" w:rsidP="00866EE8">
      <w:pPr>
        <w:pStyle w:val="Paragrafoelenco"/>
        <w:numPr>
          <w:ilvl w:val="0"/>
          <w:numId w:val="5"/>
        </w:numPr>
        <w:tabs>
          <w:tab w:val="left" w:pos="9214"/>
        </w:tabs>
        <w:spacing w:line="280" w:lineRule="exact"/>
        <w:rPr>
          <w:rFonts w:ascii="Verdana" w:hAnsi="Verdana"/>
        </w:rPr>
      </w:pPr>
      <w:r w:rsidRPr="007B1E1F">
        <w:rPr>
          <w:rFonts w:ascii="Verdana" w:hAnsi="Verdana"/>
          <w:bCs/>
        </w:rPr>
        <w:t xml:space="preserve">Ciò determina anche una crescita del livello di femminilizzazione della nostra imprenditoria: l’incidenza è infatti passata dal 29,8% del 2009 al 30,2% del 2014. </w:t>
      </w:r>
      <w:r w:rsidR="0016209A" w:rsidRPr="007B1E1F">
        <w:rPr>
          <w:rFonts w:ascii="Verdana" w:hAnsi="Verdana"/>
        </w:rPr>
        <w:t xml:space="preserve"> </w:t>
      </w:r>
    </w:p>
    <w:p w:rsidR="007B1E1F" w:rsidRPr="007B1E1F" w:rsidRDefault="007B1E1F" w:rsidP="00752324">
      <w:pPr>
        <w:rPr>
          <w:rFonts w:ascii="Verdana" w:hAnsi="Verdana"/>
        </w:rPr>
      </w:pPr>
    </w:p>
    <w:p w:rsidR="005A3159" w:rsidRPr="007B1E1F" w:rsidRDefault="000C3A35" w:rsidP="00752324">
      <w:pPr>
        <w:rPr>
          <w:rFonts w:ascii="Verdana" w:hAnsi="Verdana"/>
        </w:rPr>
      </w:pPr>
      <w:r w:rsidRPr="007B1E1F">
        <w:rPr>
          <w:rFonts w:ascii="Verdana" w:hAnsi="Verdana"/>
        </w:rPr>
        <w:t xml:space="preserve">Nel settore dei </w:t>
      </w:r>
      <w:r w:rsidR="00A66F68" w:rsidRPr="007B1E1F">
        <w:rPr>
          <w:rFonts w:ascii="Verdana" w:hAnsi="Verdana"/>
        </w:rPr>
        <w:t>servizi l’incidenza</w:t>
      </w:r>
      <w:r w:rsidR="00203C52" w:rsidRPr="007B1E1F">
        <w:rPr>
          <w:rFonts w:ascii="Verdana" w:hAnsi="Verdana"/>
        </w:rPr>
        <w:t xml:space="preserve"> delle imprese “femminili”</w:t>
      </w:r>
      <w:r w:rsidR="00A66F68" w:rsidRPr="007B1E1F">
        <w:rPr>
          <w:rFonts w:ascii="Verdana" w:hAnsi="Verdana"/>
        </w:rPr>
        <w:t xml:space="preserve"> è del 35,6%</w:t>
      </w:r>
      <w:r w:rsidR="00654A00" w:rsidRPr="007B1E1F">
        <w:rPr>
          <w:rFonts w:ascii="Verdana" w:hAnsi="Verdana"/>
        </w:rPr>
        <w:t xml:space="preserve"> </w:t>
      </w:r>
      <w:r w:rsidR="00203C52" w:rsidRPr="007B1E1F">
        <w:rPr>
          <w:rFonts w:ascii="Verdana" w:hAnsi="Verdana"/>
        </w:rPr>
        <w:t>e le imprenditrici del terziario costituiscono il 69,2% del totale, contro il 58,6% degli uomini.</w:t>
      </w:r>
    </w:p>
    <w:p w:rsidR="0004794A" w:rsidRPr="007B1E1F" w:rsidRDefault="00CE6B8D" w:rsidP="00752324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lastRenderedPageBreak/>
        <w:drawing>
          <wp:inline distT="0" distB="0" distL="0" distR="0" wp14:anchorId="59327705" wp14:editId="000CEAEA">
            <wp:extent cx="4572638" cy="34294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52" w:rsidRPr="007B1E1F" w:rsidRDefault="009E1CE8" w:rsidP="00752324">
      <w:pPr>
        <w:rPr>
          <w:rFonts w:ascii="Verdana" w:hAnsi="Verdana"/>
        </w:rPr>
      </w:pPr>
      <w:r w:rsidRPr="007B1E1F">
        <w:rPr>
          <w:rFonts w:ascii="Verdana" w:hAnsi="Verdana"/>
        </w:rPr>
        <w:t>I comparti del terziario a maggiore incidenza di imprese femminile sono la sanità</w:t>
      </w:r>
      <w:r w:rsidR="005C7C66" w:rsidRPr="007B1E1F">
        <w:rPr>
          <w:rFonts w:ascii="Verdana" w:hAnsi="Verdana"/>
        </w:rPr>
        <w:t xml:space="preserve"> e assistenza sociale 58,7%</w:t>
      </w:r>
      <w:r w:rsidRPr="007B1E1F">
        <w:rPr>
          <w:rFonts w:ascii="Verdana" w:hAnsi="Verdana"/>
        </w:rPr>
        <w:t xml:space="preserve">, </w:t>
      </w:r>
      <w:r w:rsidR="005C7C66" w:rsidRPr="007B1E1F">
        <w:rPr>
          <w:rFonts w:ascii="Verdana" w:hAnsi="Verdana"/>
        </w:rPr>
        <w:t xml:space="preserve">servizi personali 54,8%, </w:t>
      </w:r>
      <w:r w:rsidRPr="007B1E1F">
        <w:rPr>
          <w:rFonts w:ascii="Verdana" w:hAnsi="Verdana"/>
        </w:rPr>
        <w:t>l’immobiliare</w:t>
      </w:r>
      <w:r w:rsidR="00F12B00" w:rsidRPr="007B1E1F">
        <w:rPr>
          <w:rFonts w:ascii="Verdana" w:hAnsi="Verdana"/>
        </w:rPr>
        <w:t xml:space="preserve"> </w:t>
      </w:r>
      <w:r w:rsidR="005C7C66" w:rsidRPr="007B1E1F">
        <w:rPr>
          <w:rFonts w:ascii="Verdana" w:hAnsi="Verdana"/>
        </w:rPr>
        <w:t>44,6%</w:t>
      </w:r>
      <w:r w:rsidRPr="007B1E1F">
        <w:rPr>
          <w:rFonts w:ascii="Verdana" w:hAnsi="Verdana"/>
        </w:rPr>
        <w:t xml:space="preserve"> e l’istruzione</w:t>
      </w:r>
      <w:r w:rsidR="005C7C66" w:rsidRPr="007B1E1F">
        <w:rPr>
          <w:rFonts w:ascii="Verdana" w:hAnsi="Verdana"/>
        </w:rPr>
        <w:t xml:space="preserve"> 43,6%</w:t>
      </w:r>
      <w:r w:rsidRPr="007B1E1F">
        <w:rPr>
          <w:rFonts w:ascii="Verdana" w:hAnsi="Verdana"/>
        </w:rPr>
        <w:t>.</w:t>
      </w:r>
    </w:p>
    <w:p w:rsidR="009340A4" w:rsidRPr="007B1E1F" w:rsidRDefault="009340A4" w:rsidP="00752324">
      <w:pPr>
        <w:rPr>
          <w:rFonts w:ascii="Verdana" w:hAnsi="Verdana"/>
        </w:rPr>
      </w:pPr>
      <w:r w:rsidRPr="007B1E1F">
        <w:rPr>
          <w:rFonts w:ascii="Verdana" w:hAnsi="Verdana"/>
        </w:rPr>
        <w:t>Dal 2009 al 2014 i settori che hanno registrato maggior incidenza di imprese femminili sono finanza e assicurazioni  con un + 6,3%e i servizi di supporto alle imprese + 5%.</w:t>
      </w:r>
    </w:p>
    <w:p w:rsidR="00752324" w:rsidRPr="007B1E1F" w:rsidRDefault="00E3533C" w:rsidP="00752324">
      <w:pPr>
        <w:jc w:val="center"/>
        <w:rPr>
          <w:rFonts w:ascii="Verdana" w:hAnsi="Verdana"/>
        </w:rPr>
      </w:pPr>
      <w:r w:rsidRPr="00E3533C">
        <w:rPr>
          <w:rFonts w:ascii="Verdana" w:hAnsi="Verdana"/>
        </w:rPr>
        <w:drawing>
          <wp:inline distT="0" distB="0" distL="0" distR="0" wp14:anchorId="764A634F" wp14:editId="1ED0CC55">
            <wp:extent cx="4572638" cy="342947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647" w:rsidRPr="007B1E1F" w:rsidRDefault="00593538" w:rsidP="00752324">
      <w:pPr>
        <w:rPr>
          <w:rFonts w:ascii="Verdana" w:hAnsi="Verdana"/>
        </w:rPr>
      </w:pPr>
      <w:r w:rsidRPr="007B1E1F">
        <w:rPr>
          <w:rFonts w:ascii="Verdana" w:hAnsi="Verdana"/>
        </w:rPr>
        <w:t xml:space="preserve">Le imprenditrici straniere sul totale sono il 9,2% (11,6% gli uomini stranieri) e nel terziario il 10,1% (11,6% </w:t>
      </w:r>
      <w:r w:rsidR="00DB2E5D" w:rsidRPr="007B1E1F">
        <w:rPr>
          <w:rFonts w:ascii="Verdana" w:hAnsi="Verdana"/>
        </w:rPr>
        <w:t xml:space="preserve">gli </w:t>
      </w:r>
      <w:r w:rsidRPr="007B1E1F">
        <w:rPr>
          <w:rFonts w:ascii="Verdana" w:hAnsi="Verdana"/>
        </w:rPr>
        <w:t>uomini).</w:t>
      </w:r>
    </w:p>
    <w:p w:rsidR="00866EE8" w:rsidRPr="007B1E1F" w:rsidRDefault="00B72EDB" w:rsidP="00866EE8">
      <w:pPr>
        <w:rPr>
          <w:rFonts w:ascii="Verdana" w:hAnsi="Verdana"/>
        </w:rPr>
      </w:pPr>
      <w:r w:rsidRPr="007B1E1F">
        <w:rPr>
          <w:rFonts w:ascii="Verdana" w:hAnsi="Verdana"/>
        </w:rPr>
        <w:lastRenderedPageBreak/>
        <w:t>Le prime cinque nazionalità di origine delle imprenditrici straniere sul totale  nel 2014 sono nell’ordine: Cina 20,2%, Romania 9,6%, Marocco 6,5%, Svizzera 6,1% e Germania 5,4%.</w:t>
      </w:r>
    </w:p>
    <w:p w:rsidR="00752324" w:rsidRPr="007B1E1F" w:rsidRDefault="00A21189" w:rsidP="00866EE8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drawing>
          <wp:inline distT="0" distB="0" distL="0" distR="0" wp14:anchorId="5691BCC2" wp14:editId="300340DC">
            <wp:extent cx="4572638" cy="342947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DB" w:rsidRPr="007B1E1F" w:rsidRDefault="00B72EDB" w:rsidP="00752324">
      <w:pPr>
        <w:rPr>
          <w:rFonts w:ascii="Verdana" w:hAnsi="Verdana"/>
        </w:rPr>
      </w:pPr>
      <w:r w:rsidRPr="007B1E1F">
        <w:rPr>
          <w:rFonts w:ascii="Verdana" w:hAnsi="Verdana"/>
        </w:rPr>
        <w:t>Le imprese condotte da imprenditrici femminili di origine straniera sono per lo più in Toscana e Friuli VG e le provincie in cui sono cresciute maggiormente dal 2009 -2013 sono Pistoia, Pavia e Reggio Calabria.</w:t>
      </w:r>
    </w:p>
    <w:p w:rsidR="00752324" w:rsidRPr="007B1E1F" w:rsidRDefault="00A21189" w:rsidP="00752324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drawing>
          <wp:inline distT="0" distB="0" distL="0" distR="0" wp14:anchorId="07DBFE5C" wp14:editId="1DB9B902">
            <wp:extent cx="4572638" cy="3429479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1F" w:rsidRPr="007B1E1F" w:rsidRDefault="007D54B9" w:rsidP="007B1E1F">
      <w:pPr>
        <w:rPr>
          <w:rFonts w:ascii="Verdana" w:hAnsi="Verdana"/>
        </w:rPr>
      </w:pPr>
      <w:r w:rsidRPr="007B1E1F">
        <w:rPr>
          <w:rFonts w:ascii="Verdana" w:hAnsi="Verdana"/>
        </w:rPr>
        <w:t xml:space="preserve">L’innovazione è particolarmente sviluppata nelle imprese femminili, </w:t>
      </w:r>
      <w:r w:rsidR="00745F7B" w:rsidRPr="007B1E1F">
        <w:rPr>
          <w:rFonts w:ascii="Verdana" w:hAnsi="Verdana"/>
        </w:rPr>
        <w:t>soprattutto per quanto riguarda i sistemi informatici</w:t>
      </w:r>
      <w:r w:rsidR="00E75576" w:rsidRPr="007B1E1F">
        <w:rPr>
          <w:rFonts w:ascii="Verdana" w:hAnsi="Verdana"/>
        </w:rPr>
        <w:t>,</w:t>
      </w:r>
      <w:r w:rsidR="00745F7B" w:rsidRPr="007B1E1F">
        <w:rPr>
          <w:rFonts w:ascii="Verdana" w:hAnsi="Verdana"/>
        </w:rPr>
        <w:t xml:space="preserve"> la ricerca e lo sviluppo</w:t>
      </w:r>
      <w:r w:rsidR="00E75576" w:rsidRPr="007B1E1F">
        <w:rPr>
          <w:rFonts w:ascii="Verdana" w:hAnsi="Verdana"/>
        </w:rPr>
        <w:t xml:space="preserve"> e i servizi </w:t>
      </w:r>
      <w:r w:rsidR="00E75576" w:rsidRPr="007B1E1F">
        <w:rPr>
          <w:rFonts w:ascii="Verdana" w:hAnsi="Verdana"/>
        </w:rPr>
        <w:lastRenderedPageBreak/>
        <w:t>post-vendita</w:t>
      </w:r>
      <w:r w:rsidR="000C3A35" w:rsidRPr="007B1E1F">
        <w:rPr>
          <w:rFonts w:ascii="Verdana" w:hAnsi="Verdana"/>
        </w:rPr>
        <w:t xml:space="preserve">, confermando </w:t>
      </w:r>
      <w:r w:rsidR="00784A80" w:rsidRPr="007B1E1F">
        <w:rPr>
          <w:rFonts w:ascii="Verdana" w:hAnsi="Verdana"/>
        </w:rPr>
        <w:t>lo storico contributo di innovazione delle imprese femminili rispetto al contesto sociale di riferimento</w:t>
      </w:r>
      <w:r w:rsidR="00745F7B" w:rsidRPr="007B1E1F">
        <w:rPr>
          <w:rFonts w:ascii="Verdana" w:hAnsi="Verdana"/>
        </w:rPr>
        <w:t>.</w:t>
      </w:r>
    </w:p>
    <w:p w:rsidR="007B1E1F" w:rsidRPr="007B1E1F" w:rsidRDefault="007B1E1F" w:rsidP="007B1E1F">
      <w:pPr>
        <w:rPr>
          <w:rFonts w:ascii="Verdana" w:hAnsi="Verdana"/>
        </w:rPr>
      </w:pPr>
    </w:p>
    <w:p w:rsidR="00752324" w:rsidRPr="007B1E1F" w:rsidRDefault="00DB27CA" w:rsidP="007B1E1F">
      <w:pPr>
        <w:jc w:val="center"/>
        <w:rPr>
          <w:rFonts w:ascii="Verdana" w:hAnsi="Verdana"/>
        </w:rPr>
      </w:pPr>
      <w:r w:rsidRPr="007B1E1F">
        <w:rPr>
          <w:rFonts w:ascii="Verdana" w:hAnsi="Verdana"/>
          <w:noProof/>
        </w:rPr>
        <w:drawing>
          <wp:inline distT="0" distB="0" distL="0" distR="0" wp14:anchorId="78FB544B" wp14:editId="5CDDC7E4">
            <wp:extent cx="4572638" cy="342947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1F" w:rsidRPr="007B1E1F" w:rsidRDefault="007B1E1F" w:rsidP="007B1E1F">
      <w:pPr>
        <w:rPr>
          <w:rFonts w:ascii="Verdana" w:hAnsi="Verdana"/>
        </w:rPr>
      </w:pPr>
    </w:p>
    <w:p w:rsidR="007B1E1F" w:rsidRPr="007B1E1F" w:rsidRDefault="007B1E1F" w:rsidP="008E3D74">
      <w:pPr>
        <w:jc w:val="center"/>
        <w:rPr>
          <w:rFonts w:ascii="Verdana" w:hAnsi="Verdana"/>
        </w:rPr>
      </w:pPr>
    </w:p>
    <w:p w:rsidR="00D33603" w:rsidRPr="007B1E1F" w:rsidRDefault="00DF350B" w:rsidP="00752324">
      <w:pPr>
        <w:rPr>
          <w:rFonts w:ascii="Verdana" w:hAnsi="Verdana"/>
        </w:rPr>
      </w:pPr>
      <w:r w:rsidRPr="007B1E1F">
        <w:rPr>
          <w:rFonts w:ascii="Verdana" w:hAnsi="Verdana"/>
        </w:rPr>
        <w:t>L’economia del benessere, di cui tanto si parla, per rafforzarsi deve passare anche attraverso una maggiore valorizzazione delle imprese femminili</w:t>
      </w:r>
      <w:r w:rsidR="00C53374" w:rsidRPr="007B1E1F">
        <w:rPr>
          <w:rFonts w:ascii="Verdana" w:hAnsi="Verdana"/>
        </w:rPr>
        <w:t xml:space="preserve"> e della conciliazione tra impegno lavorativo ed esigenze familiari e private.</w:t>
      </w:r>
      <w:r w:rsidR="00760B0D" w:rsidRPr="007B1E1F">
        <w:rPr>
          <w:rFonts w:ascii="Verdana" w:hAnsi="Verdana"/>
        </w:rPr>
        <w:t xml:space="preserve"> Si richiede uno sforzo di tutti i comparti della vita collettiva e delle politiche sociali</w:t>
      </w:r>
      <w:r w:rsidR="00C453CD" w:rsidRPr="007B1E1F">
        <w:rPr>
          <w:rFonts w:ascii="Verdana" w:hAnsi="Verdana"/>
        </w:rPr>
        <w:t xml:space="preserve"> e fiscali, per la costruzione di una sostenibilità </w:t>
      </w:r>
      <w:r w:rsidR="000C3A35" w:rsidRPr="007B1E1F">
        <w:rPr>
          <w:rFonts w:ascii="Verdana" w:hAnsi="Verdana"/>
        </w:rPr>
        <w:t xml:space="preserve">sociale ed economica </w:t>
      </w:r>
      <w:r w:rsidR="00C453CD" w:rsidRPr="007B1E1F">
        <w:rPr>
          <w:rFonts w:ascii="Verdana" w:hAnsi="Verdana"/>
        </w:rPr>
        <w:t>a lungo termine.</w:t>
      </w:r>
      <w:r w:rsidR="00C53374" w:rsidRPr="007B1E1F">
        <w:rPr>
          <w:rFonts w:ascii="Verdana" w:hAnsi="Verdana"/>
        </w:rPr>
        <w:t xml:space="preserve"> </w:t>
      </w:r>
    </w:p>
    <w:sectPr w:rsidR="00D33603" w:rsidRPr="007B1E1F" w:rsidSect="004A1B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4A" w:rsidRDefault="0004794A" w:rsidP="0004794A">
      <w:pPr>
        <w:spacing w:before="0" w:after="0"/>
      </w:pPr>
      <w:r>
        <w:separator/>
      </w:r>
    </w:p>
  </w:endnote>
  <w:endnote w:type="continuationSeparator" w:id="0">
    <w:p w:rsidR="0004794A" w:rsidRDefault="0004794A" w:rsidP="00047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A" w:rsidRDefault="000479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60790"/>
      <w:docPartObj>
        <w:docPartGallery w:val="Page Numbers (Bottom of Page)"/>
        <w:docPartUnique/>
      </w:docPartObj>
    </w:sdtPr>
    <w:sdtEndPr/>
    <w:sdtContent>
      <w:p w:rsidR="0004794A" w:rsidRDefault="000479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3C">
          <w:rPr>
            <w:noProof/>
          </w:rPr>
          <w:t>5</w:t>
        </w:r>
        <w:r>
          <w:fldChar w:fldCharType="end"/>
        </w:r>
      </w:p>
    </w:sdtContent>
  </w:sdt>
  <w:p w:rsidR="0004794A" w:rsidRDefault="000479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A" w:rsidRDefault="000479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4A" w:rsidRDefault="0004794A" w:rsidP="0004794A">
      <w:pPr>
        <w:spacing w:before="0" w:after="0"/>
      </w:pPr>
      <w:r>
        <w:separator/>
      </w:r>
    </w:p>
  </w:footnote>
  <w:footnote w:type="continuationSeparator" w:id="0">
    <w:p w:rsidR="0004794A" w:rsidRDefault="0004794A" w:rsidP="00047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A" w:rsidRDefault="000479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A" w:rsidRDefault="000479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4A" w:rsidRDefault="000479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BEC"/>
    <w:multiLevelType w:val="hybridMultilevel"/>
    <w:tmpl w:val="1A9896F0"/>
    <w:lvl w:ilvl="0" w:tplc="04B266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E1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899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7F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E8D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C70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884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4C3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C33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B54C5"/>
    <w:multiLevelType w:val="hybridMultilevel"/>
    <w:tmpl w:val="DB9C71AA"/>
    <w:lvl w:ilvl="0" w:tplc="4840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0C48"/>
    <w:multiLevelType w:val="hybridMultilevel"/>
    <w:tmpl w:val="3B30267A"/>
    <w:lvl w:ilvl="0" w:tplc="A3FEB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03"/>
    <w:rsid w:val="0001473A"/>
    <w:rsid w:val="00033932"/>
    <w:rsid w:val="0004794A"/>
    <w:rsid w:val="000A559F"/>
    <w:rsid w:val="000C3A35"/>
    <w:rsid w:val="000C61FB"/>
    <w:rsid w:val="00142CA5"/>
    <w:rsid w:val="00151239"/>
    <w:rsid w:val="0016209A"/>
    <w:rsid w:val="00182D58"/>
    <w:rsid w:val="00195CA5"/>
    <w:rsid w:val="001A7F48"/>
    <w:rsid w:val="001E3647"/>
    <w:rsid w:val="002023EF"/>
    <w:rsid w:val="00203C52"/>
    <w:rsid w:val="00221627"/>
    <w:rsid w:val="002A4E34"/>
    <w:rsid w:val="002B48B2"/>
    <w:rsid w:val="002B6262"/>
    <w:rsid w:val="003076F4"/>
    <w:rsid w:val="003B068E"/>
    <w:rsid w:val="003E2306"/>
    <w:rsid w:val="0048326B"/>
    <w:rsid w:val="00486CC8"/>
    <w:rsid w:val="004A1B45"/>
    <w:rsid w:val="004B4652"/>
    <w:rsid w:val="004E3E94"/>
    <w:rsid w:val="00505682"/>
    <w:rsid w:val="00522032"/>
    <w:rsid w:val="00531AB9"/>
    <w:rsid w:val="005661A2"/>
    <w:rsid w:val="0058417F"/>
    <w:rsid w:val="00593538"/>
    <w:rsid w:val="005A3159"/>
    <w:rsid w:val="005C7C66"/>
    <w:rsid w:val="00606A81"/>
    <w:rsid w:val="00622D8C"/>
    <w:rsid w:val="0063450C"/>
    <w:rsid w:val="0065227B"/>
    <w:rsid w:val="00654A00"/>
    <w:rsid w:val="006721FB"/>
    <w:rsid w:val="006750A7"/>
    <w:rsid w:val="006F3EAB"/>
    <w:rsid w:val="00711A99"/>
    <w:rsid w:val="00745F7B"/>
    <w:rsid w:val="00752324"/>
    <w:rsid w:val="00760B0D"/>
    <w:rsid w:val="00784A80"/>
    <w:rsid w:val="007A5652"/>
    <w:rsid w:val="007B1E1F"/>
    <w:rsid w:val="007D54B9"/>
    <w:rsid w:val="007D57B0"/>
    <w:rsid w:val="00866EE8"/>
    <w:rsid w:val="008D49F7"/>
    <w:rsid w:val="008E3D74"/>
    <w:rsid w:val="009340A4"/>
    <w:rsid w:val="0095648A"/>
    <w:rsid w:val="00993C0B"/>
    <w:rsid w:val="00993D62"/>
    <w:rsid w:val="009C7266"/>
    <w:rsid w:val="009E1CE8"/>
    <w:rsid w:val="00A21189"/>
    <w:rsid w:val="00A46B9C"/>
    <w:rsid w:val="00A66F68"/>
    <w:rsid w:val="00AD0968"/>
    <w:rsid w:val="00AE4483"/>
    <w:rsid w:val="00B37A89"/>
    <w:rsid w:val="00B72EDB"/>
    <w:rsid w:val="00B904CE"/>
    <w:rsid w:val="00BD4C0D"/>
    <w:rsid w:val="00C36730"/>
    <w:rsid w:val="00C453CD"/>
    <w:rsid w:val="00C53374"/>
    <w:rsid w:val="00C92046"/>
    <w:rsid w:val="00CD3D08"/>
    <w:rsid w:val="00CD5AD1"/>
    <w:rsid w:val="00CE6B8D"/>
    <w:rsid w:val="00CF7EEB"/>
    <w:rsid w:val="00D16C6E"/>
    <w:rsid w:val="00D33603"/>
    <w:rsid w:val="00D76F87"/>
    <w:rsid w:val="00DB27CA"/>
    <w:rsid w:val="00DB2E5D"/>
    <w:rsid w:val="00DF350B"/>
    <w:rsid w:val="00E20CC9"/>
    <w:rsid w:val="00E25512"/>
    <w:rsid w:val="00E31AC9"/>
    <w:rsid w:val="00E3533C"/>
    <w:rsid w:val="00E75576"/>
    <w:rsid w:val="00E93392"/>
    <w:rsid w:val="00EC5FE4"/>
    <w:rsid w:val="00F12B00"/>
    <w:rsid w:val="00F15AAF"/>
    <w:rsid w:val="00F24DC2"/>
    <w:rsid w:val="00F54363"/>
    <w:rsid w:val="00F710DA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E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uiPriority w:val="99"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semiHidden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semiHidden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A5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23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11A99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E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uiPriority w:val="99"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semiHidden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semiHidden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C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CA5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23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11A99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Collicelli</dc:creator>
  <cp:lastModifiedBy>Nardi</cp:lastModifiedBy>
  <cp:revision>11</cp:revision>
  <dcterms:created xsi:type="dcterms:W3CDTF">2015-10-13T09:02:00Z</dcterms:created>
  <dcterms:modified xsi:type="dcterms:W3CDTF">2015-10-13T10:53:00Z</dcterms:modified>
</cp:coreProperties>
</file>