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5EE" w:rsidRDefault="00CA763E" w:rsidP="003E34B3">
      <w:pPr>
        <w:jc w:val="both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-11430</wp:posOffset>
            </wp:positionV>
            <wp:extent cx="1268730" cy="1182370"/>
            <wp:effectExtent l="19050" t="0" r="7620" b="0"/>
            <wp:wrapSquare wrapText="right"/>
            <wp:docPr id="26" name="Immagine 1" descr="http://www.lucasani.it/wp-content/uploads/2008/08/confturism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www.lucasani.it/wp-content/uploads/2008/08/confturismo-1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-11430</wp:posOffset>
            </wp:positionV>
            <wp:extent cx="2400300" cy="1065530"/>
            <wp:effectExtent l="19050" t="0" r="0" b="0"/>
            <wp:wrapTopAndBottom/>
            <wp:docPr id="2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</w:p>
    <w:p w:rsidR="00181B14" w:rsidRDefault="00181B14" w:rsidP="003E34B3">
      <w:pPr>
        <w:jc w:val="both"/>
        <w:rPr>
          <w:rFonts w:ascii="Verdana" w:hAnsi="Verdana"/>
          <w:sz w:val="20"/>
        </w:rPr>
      </w:pPr>
    </w:p>
    <w:p w:rsidR="0001739D" w:rsidRDefault="0001739D" w:rsidP="003E34B3">
      <w:pPr>
        <w:jc w:val="both"/>
        <w:rPr>
          <w:rFonts w:ascii="Verdana" w:hAnsi="Verdana"/>
          <w:sz w:val="20"/>
        </w:rPr>
      </w:pPr>
    </w:p>
    <w:p w:rsidR="00E537A8" w:rsidRDefault="00E537A8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  <w:bookmarkStart w:id="0" w:name="_GoBack"/>
      <w:bookmarkEnd w:id="0"/>
    </w:p>
    <w:p w:rsidR="00E537A8" w:rsidRDefault="00E537A8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E537A8" w:rsidRDefault="00E537A8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E537A8" w:rsidRDefault="00E537A8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E537A8" w:rsidRDefault="00E537A8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E537A8" w:rsidRDefault="00E537A8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E537A8" w:rsidRDefault="00E537A8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E537A8" w:rsidRDefault="00E537A8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E537A8" w:rsidRDefault="00E537A8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E537A8" w:rsidRDefault="00E537A8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E537A8" w:rsidRDefault="00E537A8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647F12" w:rsidRPr="00E16801" w:rsidRDefault="00484AA2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  <w:r w:rsidRPr="00E16801">
        <w:rPr>
          <w:rFonts w:ascii="Verdana" w:hAnsi="Verdana" w:cs="Tahoma"/>
          <w:b/>
          <w:sz w:val="18"/>
          <w:szCs w:val="18"/>
        </w:rPr>
        <w:t>LA RILEVAZIONE IN DETTAGLIO</w:t>
      </w:r>
    </w:p>
    <w:p w:rsidR="00855007" w:rsidRPr="00E16801" w:rsidRDefault="00855007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05271C" w:rsidRPr="00E16801" w:rsidRDefault="00484AA2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t>L’ind</w:t>
      </w:r>
      <w:r w:rsidR="00DE64D5" w:rsidRPr="00E16801">
        <w:rPr>
          <w:rFonts w:ascii="Verdana" w:eastAsia="Calibri" w:hAnsi="Verdana" w:cs="Arial"/>
          <w:sz w:val="18"/>
          <w:szCs w:val="18"/>
          <w:lang w:eastAsia="en-US"/>
        </w:rPr>
        <w:t>ice di fiducia del viaggiatore I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taliano, elaborato da Confturismo-Confcommercio in collaborazione con l’Istituto Piepoli, mostra </w:t>
      </w:r>
      <w:r w:rsidR="00CC19C9" w:rsidRPr="00E16801">
        <w:rPr>
          <w:rFonts w:ascii="Verdana" w:eastAsia="Calibri" w:hAnsi="Verdana" w:cs="Arial"/>
          <w:sz w:val="18"/>
          <w:szCs w:val="18"/>
          <w:lang w:eastAsia="en-US"/>
        </w:rPr>
        <w:t>un</w:t>
      </w:r>
      <w:r w:rsidR="008138D5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a </w:t>
      </w:r>
      <w:r w:rsidR="00602BEB" w:rsidRPr="00E16801">
        <w:rPr>
          <w:rFonts w:ascii="Verdana" w:eastAsia="Calibri" w:hAnsi="Verdana" w:cs="Arial"/>
          <w:sz w:val="18"/>
          <w:szCs w:val="18"/>
          <w:lang w:eastAsia="en-US"/>
        </w:rPr>
        <w:t>leggera diminuzione</w:t>
      </w:r>
      <w:r w:rsidR="00780FF6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CC19C9" w:rsidRPr="00E16801">
        <w:rPr>
          <w:rFonts w:ascii="Verdana" w:eastAsia="Calibri" w:hAnsi="Verdana" w:cs="Arial"/>
          <w:sz w:val="18"/>
          <w:szCs w:val="18"/>
          <w:lang w:eastAsia="en-US"/>
        </w:rPr>
        <w:t>del</w:t>
      </w:r>
      <w:r w:rsidR="008E1CBC" w:rsidRPr="00E16801">
        <w:rPr>
          <w:rFonts w:ascii="Verdana" w:eastAsia="Calibri" w:hAnsi="Verdana" w:cs="Arial"/>
          <w:sz w:val="18"/>
          <w:szCs w:val="18"/>
          <w:lang w:eastAsia="en-US"/>
        </w:rPr>
        <w:t>la propens</w:t>
      </w:r>
      <w:r w:rsidR="009243D3" w:rsidRPr="00E16801">
        <w:rPr>
          <w:rFonts w:ascii="Verdana" w:eastAsia="Calibri" w:hAnsi="Verdana" w:cs="Arial"/>
          <w:sz w:val="18"/>
          <w:szCs w:val="18"/>
          <w:lang w:eastAsia="en-US"/>
        </w:rPr>
        <w:t>ione degli I</w:t>
      </w:r>
      <w:r w:rsidR="00E77705" w:rsidRPr="00E16801">
        <w:rPr>
          <w:rFonts w:ascii="Verdana" w:eastAsia="Calibri" w:hAnsi="Verdana" w:cs="Arial"/>
          <w:sz w:val="18"/>
          <w:szCs w:val="18"/>
          <w:lang w:eastAsia="en-US"/>
        </w:rPr>
        <w:t>taliani al</w:t>
      </w:r>
      <w:r w:rsidR="007A43D0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viaggio</w:t>
      </w:r>
      <w:r w:rsidR="00DE64D5" w:rsidRPr="00E16801">
        <w:rPr>
          <w:rFonts w:ascii="Verdana" w:eastAsia="Calibri" w:hAnsi="Verdana" w:cs="Arial"/>
          <w:sz w:val="18"/>
          <w:szCs w:val="18"/>
          <w:lang w:eastAsia="en-US"/>
        </w:rPr>
        <w:t>, che resta com</w:t>
      </w:r>
      <w:r w:rsidR="00F05E72" w:rsidRPr="00E16801">
        <w:rPr>
          <w:rFonts w:ascii="Verdana" w:eastAsia="Calibri" w:hAnsi="Verdana" w:cs="Arial"/>
          <w:sz w:val="18"/>
          <w:szCs w:val="18"/>
          <w:lang w:eastAsia="en-US"/>
        </w:rPr>
        <w:t>unque a livelli massimi da quand</w:t>
      </w:r>
      <w:r w:rsidR="00DE64D5" w:rsidRPr="00E16801">
        <w:rPr>
          <w:rFonts w:ascii="Verdana" w:eastAsia="Calibri" w:hAnsi="Verdana" w:cs="Arial"/>
          <w:sz w:val="18"/>
          <w:szCs w:val="18"/>
          <w:lang w:eastAsia="en-US"/>
        </w:rPr>
        <w:t>o è partita la rilevazione</w:t>
      </w:r>
      <w:r w:rsidR="008138D5" w:rsidRPr="00E16801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EA0B68" w:rsidRPr="00E16801" w:rsidRDefault="00EA0B68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EA0B68" w:rsidRPr="00E16801" w:rsidRDefault="00EA0B68" w:rsidP="00B46733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</w:p>
    <w:p w:rsidR="008138D5" w:rsidRPr="00E16801" w:rsidRDefault="008138D5" w:rsidP="00B46733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</w:p>
    <w:p w:rsidR="00EA0B68" w:rsidRPr="00E16801" w:rsidRDefault="003C07DB" w:rsidP="003C07DB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45753A">
        <w:rPr>
          <w:rFonts w:ascii="Verdana" w:eastAsia="Calibri" w:hAnsi="Verdana" w:cs="Arial"/>
          <w:sz w:val="16"/>
          <w:szCs w:val="16"/>
          <w:lang w:eastAsia="en-US"/>
        </w:rPr>
        <w:object w:dxaOrig="7202" w:dyaOrig="5398">
          <v:shape id="_x0000_i1026" type="#_x0000_t75" style="width:5in;height:270pt" o:ole="">
            <v:imagedata r:id="rId12" o:title=""/>
          </v:shape>
          <o:OLEObject Type="Embed" ProgID="PowerPoint.Slide.12" ShapeID="_x0000_i1026" DrawAspect="Content" ObjectID="_1503211301" r:id="rId13"/>
        </w:object>
      </w:r>
    </w:p>
    <w:p w:rsidR="00EA0B68" w:rsidRPr="0045753A" w:rsidRDefault="00EA0B68" w:rsidP="00243507">
      <w:pPr>
        <w:ind w:right="281"/>
        <w:jc w:val="center"/>
        <w:rPr>
          <w:rFonts w:ascii="Verdana" w:eastAsia="Calibri" w:hAnsi="Verdana" w:cs="Arial"/>
          <w:sz w:val="16"/>
          <w:szCs w:val="16"/>
          <w:lang w:eastAsia="en-US"/>
        </w:rPr>
      </w:pPr>
      <w:r w:rsidRPr="0045753A">
        <w:rPr>
          <w:rFonts w:ascii="Verdana" w:eastAsia="Calibri" w:hAnsi="Verdana" w:cs="Arial"/>
          <w:sz w:val="16"/>
          <w:szCs w:val="16"/>
          <w:lang w:eastAsia="en-US"/>
        </w:rPr>
        <w:t>Fonte: Confturismo-Confcommercio e Istituto Piepoli</w:t>
      </w:r>
    </w:p>
    <w:p w:rsidR="00EA0B68" w:rsidRPr="00E16801" w:rsidRDefault="00EA0B68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EA0B68" w:rsidRPr="00E16801" w:rsidRDefault="00EA0B68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9E086F" w:rsidRPr="00E16801" w:rsidRDefault="00E7770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L’indice, risultato di un algoritmo che combina le risposte date ad una serie di domande sulle abitudini e sulle previsioni di viaggio, si attesta </w:t>
      </w:r>
      <w:r w:rsidR="00AD5966" w:rsidRPr="00E16801">
        <w:rPr>
          <w:rFonts w:ascii="Verdana" w:eastAsia="Calibri" w:hAnsi="Verdana" w:cs="Arial"/>
          <w:sz w:val="18"/>
          <w:szCs w:val="18"/>
          <w:lang w:eastAsia="en-US"/>
        </w:rPr>
        <w:t>a</w:t>
      </w:r>
      <w:r w:rsidR="00602BEB" w:rsidRPr="00E16801">
        <w:rPr>
          <w:rFonts w:ascii="Verdana" w:eastAsia="Calibri" w:hAnsi="Verdana" w:cs="Arial"/>
          <w:sz w:val="18"/>
          <w:szCs w:val="18"/>
          <w:lang w:eastAsia="en-US"/>
        </w:rPr>
        <w:t>d agosto</w:t>
      </w:r>
      <w:r w:rsidR="008138D5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a</w:t>
      </w:r>
      <w:r w:rsidR="00AD5966" w:rsidRPr="00E16801">
        <w:rPr>
          <w:rFonts w:ascii="Verdana" w:eastAsia="Calibri" w:hAnsi="Verdana" w:cs="Arial"/>
          <w:sz w:val="18"/>
          <w:szCs w:val="18"/>
          <w:lang w:eastAsia="en-US"/>
        </w:rPr>
        <w:t>d</w:t>
      </w:r>
      <w:r w:rsidR="003C07DB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9E086F" w:rsidRPr="00E16801">
        <w:rPr>
          <w:rFonts w:ascii="Verdana" w:eastAsia="Calibri" w:hAnsi="Verdana" w:cs="Arial"/>
          <w:sz w:val="18"/>
          <w:szCs w:val="18"/>
          <w:lang w:eastAsia="en-US"/>
        </w:rPr>
        <w:t>un valore pari</w:t>
      </w:r>
      <w:r w:rsidR="007A43D0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a </w:t>
      </w:r>
      <w:r w:rsidR="00AD5966" w:rsidRPr="00E16801">
        <w:rPr>
          <w:rFonts w:ascii="Verdana" w:eastAsia="Calibri" w:hAnsi="Verdana" w:cs="Arial"/>
          <w:sz w:val="18"/>
          <w:szCs w:val="18"/>
          <w:lang w:eastAsia="en-US"/>
        </w:rPr>
        <w:t>6</w:t>
      </w:r>
      <w:r w:rsidR="003C07DB" w:rsidRPr="00E16801">
        <w:rPr>
          <w:rFonts w:ascii="Verdana" w:eastAsia="Calibri" w:hAnsi="Verdana" w:cs="Arial"/>
          <w:sz w:val="18"/>
          <w:szCs w:val="18"/>
          <w:lang w:eastAsia="en-US"/>
        </w:rPr>
        <w:t>5</w:t>
      </w:r>
      <w:r w:rsidR="00673B2A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punti</w:t>
      </w:r>
      <w:r w:rsidR="008138D5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, </w:t>
      </w:r>
      <w:r w:rsidR="003C07DB" w:rsidRPr="00E16801">
        <w:rPr>
          <w:rFonts w:ascii="Verdana" w:eastAsia="Calibri" w:hAnsi="Verdana" w:cs="Arial"/>
          <w:sz w:val="18"/>
          <w:szCs w:val="18"/>
          <w:lang w:eastAsia="en-US"/>
        </w:rPr>
        <w:t>vicino al massimo storico raggiunto nel</w:t>
      </w:r>
      <w:r w:rsidR="007A43D0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mese precedente</w:t>
      </w:r>
      <w:r w:rsidR="00953353" w:rsidRPr="00E16801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FA3415" w:rsidRPr="00E16801" w:rsidRDefault="00FA341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FA3415" w:rsidRPr="00E16801" w:rsidRDefault="00876A9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t>Il valore</w:t>
      </w:r>
      <w:r w:rsidR="00C94B9B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è sette punti superiore a quello </w:t>
      </w:r>
      <w:r w:rsidR="00DE64D5" w:rsidRPr="00E16801">
        <w:rPr>
          <w:rFonts w:ascii="Verdana" w:eastAsia="Calibri" w:hAnsi="Verdana" w:cs="Arial"/>
          <w:sz w:val="18"/>
          <w:szCs w:val="18"/>
          <w:lang w:eastAsia="en-US"/>
        </w:rPr>
        <w:t>registrato ad agosto</w:t>
      </w:r>
      <w:r w:rsidR="00C94B9B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2014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, </w:t>
      </w:r>
      <w:r w:rsidR="007205ED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anche grazie all’andamento </w:t>
      </w:r>
      <w:r w:rsidR="007C6D68" w:rsidRPr="00E16801">
        <w:rPr>
          <w:rFonts w:ascii="Verdana" w:eastAsia="Calibri" w:hAnsi="Verdana" w:cs="Arial"/>
          <w:sz w:val="18"/>
          <w:szCs w:val="18"/>
          <w:lang w:eastAsia="en-US"/>
        </w:rPr>
        <w:t>positivo dell</w:t>
      </w:r>
      <w:r w:rsidR="00673B2A" w:rsidRPr="00E16801">
        <w:rPr>
          <w:rFonts w:ascii="Verdana" w:eastAsia="Calibri" w:hAnsi="Verdana" w:cs="Arial"/>
          <w:sz w:val="18"/>
          <w:szCs w:val="18"/>
          <w:lang w:eastAsia="en-US"/>
        </w:rPr>
        <w:t>’economia. Rispetto al mese di o</w:t>
      </w:r>
      <w:r w:rsidR="007C6D68" w:rsidRPr="00E16801">
        <w:rPr>
          <w:rFonts w:ascii="Verdana" w:eastAsia="Calibri" w:hAnsi="Verdana" w:cs="Arial"/>
          <w:sz w:val="18"/>
          <w:szCs w:val="18"/>
          <w:lang w:eastAsia="en-US"/>
        </w:rPr>
        <w:t>ttobre del 201</w:t>
      </w:r>
      <w:r w:rsidR="00C94B9B" w:rsidRPr="00E16801">
        <w:rPr>
          <w:rFonts w:ascii="Verdana" w:eastAsia="Calibri" w:hAnsi="Verdana" w:cs="Arial"/>
          <w:sz w:val="18"/>
          <w:szCs w:val="18"/>
          <w:lang w:eastAsia="en-US"/>
        </w:rPr>
        <w:t>4, punto di minimo, l’indice ha recuperato ben 10</w:t>
      </w:r>
      <w:r w:rsidR="007C6D68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punti, </w:t>
      </w:r>
      <w:r w:rsidR="00602BEB" w:rsidRPr="00E16801">
        <w:rPr>
          <w:rFonts w:ascii="Verdana" w:eastAsia="Calibri" w:hAnsi="Verdana" w:cs="Arial"/>
          <w:sz w:val="18"/>
          <w:szCs w:val="18"/>
          <w:lang w:eastAsia="en-US"/>
        </w:rPr>
        <w:t>evidenziando</w:t>
      </w:r>
      <w:r w:rsidR="007C6D68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dunque un fort</w:t>
      </w:r>
      <w:r w:rsidR="00602BEB" w:rsidRPr="00E16801">
        <w:rPr>
          <w:rFonts w:ascii="Verdana" w:eastAsia="Calibri" w:hAnsi="Verdana" w:cs="Arial"/>
          <w:sz w:val="18"/>
          <w:szCs w:val="18"/>
          <w:lang w:eastAsia="en-US"/>
        </w:rPr>
        <w:t>e recupero</w:t>
      </w:r>
      <w:r w:rsidR="007C6D68" w:rsidRPr="00E16801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FA3415" w:rsidRPr="00E16801" w:rsidRDefault="00FA341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C94B9B" w:rsidRPr="00E16801" w:rsidRDefault="00066658" w:rsidP="00E537A8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L’ottimismo deriva dai dati macro-economici che indicano come </w:t>
      </w:r>
      <w:r w:rsidR="00D52F72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la crescita si stia consolidando. Gli ultimi dati dell’Istat </w:t>
      </w:r>
      <w:r w:rsidR="00602BEB" w:rsidRPr="00E16801">
        <w:rPr>
          <w:rFonts w:ascii="Verdana" w:eastAsia="Calibri" w:hAnsi="Verdana" w:cs="Arial"/>
          <w:sz w:val="18"/>
          <w:szCs w:val="18"/>
          <w:lang w:eastAsia="en-US"/>
        </w:rPr>
        <w:t>evidenziano</w:t>
      </w:r>
      <w:r w:rsidR="00922B09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come la crescita del PIL n</w:t>
      </w:r>
      <w:r w:rsidR="00D52F72" w:rsidRPr="00E16801">
        <w:rPr>
          <w:rFonts w:ascii="Verdana" w:eastAsia="Calibri" w:hAnsi="Verdana" w:cs="Arial"/>
          <w:sz w:val="18"/>
          <w:szCs w:val="18"/>
          <w:lang w:eastAsia="en-US"/>
        </w:rPr>
        <w:t>el secondo trimestre dell’anno sia pari allo 0,7 per cento.</w:t>
      </w:r>
    </w:p>
    <w:p w:rsidR="00C94B9B" w:rsidRPr="00E16801" w:rsidRDefault="00C94B9B" w:rsidP="00C94B9B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C94B9B" w:rsidRPr="00E16801" w:rsidRDefault="00D52F72" w:rsidP="00C94B9B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lastRenderedPageBreak/>
        <w:t>Non solo il PIL italiano sta mostrando segnali di recupero sostanziale, ma a</w:t>
      </w:r>
      <w:r w:rsidR="00EF1F81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nche i dati </w:t>
      </w:r>
      <w:r w:rsidR="00DE64D5" w:rsidRPr="00E16801">
        <w:rPr>
          <w:rFonts w:ascii="Verdana" w:eastAsia="Calibri" w:hAnsi="Verdana" w:cs="Arial"/>
          <w:sz w:val="18"/>
          <w:szCs w:val="18"/>
          <w:lang w:eastAsia="en-US"/>
        </w:rPr>
        <w:t>sull’incidenza della</w:t>
      </w:r>
      <w:r w:rsidR="00EF1F81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disoccupazione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evidenziano come la crescita economica sia consolidata.</w:t>
      </w:r>
    </w:p>
    <w:p w:rsidR="00D52F72" w:rsidRPr="00E16801" w:rsidRDefault="00D52F72" w:rsidP="00C94B9B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D52F72" w:rsidRPr="00E16801" w:rsidRDefault="00D52F72" w:rsidP="00C94B9B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Nell’ultimo anno il numero di disoccupati è diminuito in Italia di oltre 200 mila </w:t>
      </w:r>
      <w:r w:rsidR="00DE64D5" w:rsidRPr="00E16801">
        <w:rPr>
          <w:rFonts w:ascii="Verdana" w:eastAsia="Calibri" w:hAnsi="Verdana" w:cs="Arial"/>
          <w:sz w:val="18"/>
          <w:szCs w:val="18"/>
          <w:lang w:eastAsia="en-US"/>
        </w:rPr>
        <w:t>unità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. Un </w:t>
      </w:r>
      <w:r w:rsidR="00DE64D5" w:rsidRPr="00E16801">
        <w:rPr>
          <w:rFonts w:ascii="Verdana" w:eastAsia="Calibri" w:hAnsi="Verdana" w:cs="Arial"/>
          <w:sz w:val="18"/>
          <w:szCs w:val="18"/>
          <w:lang w:eastAsia="en-US"/>
        </w:rPr>
        <w:t>trend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migliore </w:t>
      </w:r>
      <w:r w:rsidR="00DE64D5" w:rsidRPr="00E16801">
        <w:rPr>
          <w:rFonts w:ascii="Verdana" w:eastAsia="Calibri" w:hAnsi="Verdana" w:cs="Arial"/>
          <w:sz w:val="18"/>
          <w:szCs w:val="18"/>
          <w:lang w:eastAsia="en-US"/>
        </w:rPr>
        <w:t>di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quello tedesco, che ha visto la diminuzione di 123 mila disoccupati</w:t>
      </w:r>
      <w:r w:rsidR="00DE64D5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, e di quello francese, che registra al contrario un 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>incremento dei disoc</w:t>
      </w:r>
      <w:r w:rsidR="00DE64D5" w:rsidRPr="00E16801">
        <w:rPr>
          <w:rFonts w:ascii="Verdana" w:eastAsia="Calibri" w:hAnsi="Verdana" w:cs="Arial"/>
          <w:sz w:val="18"/>
          <w:szCs w:val="18"/>
          <w:lang w:eastAsia="en-US"/>
        </w:rPr>
        <w:t>cupati negli ultimi dodici mesi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D52F72" w:rsidRPr="00E16801" w:rsidRDefault="00D52F72" w:rsidP="00C94B9B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D52F72" w:rsidRPr="00E16801" w:rsidRDefault="00D52F72" w:rsidP="00C94B9B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Solo la Spagna mostra un recupero maggiore da un punto di vista occupazionale, </w:t>
      </w:r>
      <w:r w:rsidR="00DE64D5" w:rsidRPr="00E16801">
        <w:rPr>
          <w:rFonts w:ascii="Verdana" w:eastAsia="Calibri" w:hAnsi="Verdana" w:cs="Arial"/>
          <w:sz w:val="18"/>
          <w:szCs w:val="18"/>
          <w:lang w:eastAsia="en-US"/>
        </w:rPr>
        <w:t>che però deve fare i conti con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un tasso di disoccupazione molto </w:t>
      </w:r>
      <w:r w:rsidR="00DE64D5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più elevato di quello italiano: il 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>22,2 per cento con</w:t>
      </w:r>
      <w:r w:rsidR="00DE64D5" w:rsidRPr="00E16801">
        <w:rPr>
          <w:rFonts w:ascii="Verdana" w:eastAsia="Calibri" w:hAnsi="Verdana" w:cs="Arial"/>
          <w:sz w:val="18"/>
          <w:szCs w:val="18"/>
          <w:lang w:eastAsia="en-US"/>
        </w:rPr>
        <w:t>tro il 12 per cento dell’Italia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C94B9B" w:rsidRPr="00E16801" w:rsidRDefault="00C94B9B" w:rsidP="007205ED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C94B9B" w:rsidRPr="00E16801" w:rsidRDefault="00D52F72" w:rsidP="0017731A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Il turismo è uno dei driver del recupero dell’occupazione in Spagna e in Italia e in generale, il buon </w:t>
      </w:r>
      <w:r w:rsidR="00AD1408" w:rsidRPr="00E16801">
        <w:rPr>
          <w:rFonts w:ascii="Verdana" w:eastAsia="Calibri" w:hAnsi="Verdana" w:cs="Arial"/>
          <w:sz w:val="18"/>
          <w:szCs w:val="18"/>
          <w:lang w:eastAsia="en-US"/>
        </w:rPr>
        <w:t>andamento del settore turistico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sta trainando l’economia italiana.</w:t>
      </w:r>
    </w:p>
    <w:p w:rsidR="00215464" w:rsidRPr="00E16801" w:rsidRDefault="00215464" w:rsidP="0017731A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15464" w:rsidRPr="00E16801" w:rsidRDefault="00215464" w:rsidP="0017731A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Le scelte in materia di viaggi sono strettamente correlate all’andamento e alla situazione economica degli italiani. Una minore disoccupazione </w:t>
      </w:r>
      <w:r w:rsidR="00AD1408" w:rsidRPr="00E16801">
        <w:rPr>
          <w:rFonts w:ascii="Verdana" w:eastAsia="Calibri" w:hAnsi="Verdana" w:cs="Arial"/>
          <w:sz w:val="18"/>
          <w:szCs w:val="18"/>
          <w:lang w:eastAsia="en-US"/>
        </w:rPr>
        <w:t>si riflette in un aumento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AD1408" w:rsidRPr="00E16801">
        <w:rPr>
          <w:rFonts w:ascii="Verdana" w:eastAsia="Calibri" w:hAnsi="Verdana" w:cs="Arial"/>
          <w:sz w:val="18"/>
          <w:szCs w:val="18"/>
          <w:lang w:eastAsia="en-US"/>
        </w:rPr>
        <w:t>del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>la propensione al viaggio</w:t>
      </w:r>
      <w:r w:rsidR="00AD1408" w:rsidRPr="00E16801">
        <w:rPr>
          <w:rFonts w:ascii="Verdana" w:eastAsia="Calibri" w:hAnsi="Verdana" w:cs="Arial"/>
          <w:sz w:val="18"/>
          <w:szCs w:val="18"/>
          <w:lang w:eastAsia="en-US"/>
        </w:rPr>
        <w:t>.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</w:p>
    <w:p w:rsidR="00D52F72" w:rsidRPr="00E16801" w:rsidRDefault="00D52F72" w:rsidP="007205ED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D52F72" w:rsidRPr="00E16801" w:rsidRDefault="00D52F72" w:rsidP="007205ED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D52F72" w:rsidRPr="00E16801" w:rsidRDefault="00D52F72" w:rsidP="00D52F72">
      <w:pPr>
        <w:tabs>
          <w:tab w:val="left" w:pos="5865"/>
        </w:tabs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object w:dxaOrig="7202" w:dyaOrig="5398">
          <v:shape id="_x0000_i1027" type="#_x0000_t75" style="width:5in;height:270pt" o:ole="">
            <v:imagedata r:id="rId14" o:title=""/>
          </v:shape>
          <o:OLEObject Type="Embed" ProgID="PowerPoint.Slide.12" ShapeID="_x0000_i1027" DrawAspect="Content" ObjectID="_1503211302" r:id="rId15"/>
        </w:object>
      </w:r>
    </w:p>
    <w:p w:rsidR="00D52F72" w:rsidRPr="00E16801" w:rsidRDefault="00D52F72" w:rsidP="00D52F72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</w:p>
    <w:p w:rsidR="00D52F72" w:rsidRPr="0045753A" w:rsidRDefault="00D52F72" w:rsidP="00D52F72">
      <w:pPr>
        <w:ind w:right="281"/>
        <w:jc w:val="center"/>
        <w:rPr>
          <w:rFonts w:ascii="Verdana" w:eastAsia="Calibri" w:hAnsi="Verdana" w:cs="Arial"/>
          <w:sz w:val="16"/>
          <w:szCs w:val="16"/>
          <w:lang w:eastAsia="en-US"/>
        </w:rPr>
      </w:pPr>
      <w:r w:rsidRPr="0045753A">
        <w:rPr>
          <w:rFonts w:ascii="Verdana" w:eastAsia="Calibri" w:hAnsi="Verdana" w:cs="Arial"/>
          <w:sz w:val="16"/>
          <w:szCs w:val="16"/>
          <w:lang w:eastAsia="en-US"/>
        </w:rPr>
        <w:t>Fonte: Confturismo-Confcommercio e Istituto Piepoli</w:t>
      </w:r>
    </w:p>
    <w:p w:rsidR="00D52F72" w:rsidRPr="00E16801" w:rsidRDefault="00D52F72" w:rsidP="007205ED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D52F72" w:rsidRPr="00E16801" w:rsidRDefault="00AD1408" w:rsidP="007205ED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t>Sette I</w:t>
      </w:r>
      <w:r w:rsidR="0017731A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taliani su dieci 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>ammettono</w:t>
      </w:r>
      <w:r w:rsidR="0017731A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che la 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>loro</w:t>
      </w:r>
      <w:r w:rsidR="0017731A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situazione economica influenza le scelte di viaggio.</w:t>
      </w:r>
    </w:p>
    <w:p w:rsidR="00066658" w:rsidRPr="00E16801" w:rsidRDefault="00066658" w:rsidP="007205ED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Gli ottimisti </w:t>
      </w:r>
      <w:r w:rsidR="00683685" w:rsidRPr="00E16801">
        <w:rPr>
          <w:rFonts w:ascii="Verdana" w:eastAsia="Calibri" w:hAnsi="Verdana" w:cs="Arial"/>
          <w:sz w:val="18"/>
          <w:szCs w:val="18"/>
          <w:lang w:eastAsia="en-US"/>
        </w:rPr>
        <w:t>sulla</w:t>
      </w:r>
      <w:r w:rsidR="00C94B9B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243507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fine della 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recessione sono </w:t>
      </w:r>
      <w:r w:rsidR="0017731A" w:rsidRPr="00E16801">
        <w:rPr>
          <w:rFonts w:ascii="Verdana" w:eastAsia="Calibri" w:hAnsi="Verdana" w:cs="Arial"/>
          <w:sz w:val="18"/>
          <w:szCs w:val="18"/>
          <w:lang w:eastAsia="en-US"/>
        </w:rPr>
        <w:t>leggermente in calo rispetto a luglio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, </w:t>
      </w:r>
      <w:r w:rsidR="00854C22" w:rsidRPr="00E16801">
        <w:rPr>
          <w:rFonts w:ascii="Verdana" w:eastAsia="Calibri" w:hAnsi="Verdana" w:cs="Arial"/>
          <w:sz w:val="18"/>
          <w:szCs w:val="18"/>
          <w:lang w:eastAsia="en-US"/>
        </w:rPr>
        <w:t>ma</w:t>
      </w:r>
      <w:r w:rsidR="0017731A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sostanzialmente stabili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7205ED" w:rsidRPr="00E16801" w:rsidRDefault="007205ED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C17F4" w:rsidRPr="00E16801" w:rsidRDefault="00854C22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t>Il 62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per cento degli I</w:t>
      </w:r>
      <w:r w:rsidR="002C17F4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taliani si è 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>concesso un viaggio nel corso del mese di a</w:t>
      </w:r>
      <w:r w:rsidR="002C17F4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gosto 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>di quest’anno, u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no dei valori più elevati 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>registrati negli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ultimi anni.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Sempre ad agosto</w:t>
      </w:r>
      <w:r w:rsidR="002C17F4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il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44 per cento degli I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taliani 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>dichiara di avere speso per la vacanza una cifra superiore o in linea con quella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spesa ad agosto 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>2014</w:t>
      </w:r>
      <w:r w:rsidR="002C17F4" w:rsidRPr="00E16801">
        <w:rPr>
          <w:rFonts w:ascii="Verdana" w:eastAsia="Calibri" w:hAnsi="Verdana" w:cs="Arial"/>
          <w:sz w:val="18"/>
          <w:szCs w:val="18"/>
          <w:lang w:eastAsia="en-US"/>
        </w:rPr>
        <w:t>.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Dato che appare correlato alla scelta di mete e servizi di qualità superiore. </w:t>
      </w:r>
    </w:p>
    <w:p w:rsidR="002124B6" w:rsidRPr="00E16801" w:rsidRDefault="002124B6" w:rsidP="00561DEC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3351DC" w:rsidRPr="00E16801" w:rsidRDefault="00CC3952" w:rsidP="00D01061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Uno dei driver della ripresa del turismo è indubbiamente </w:t>
      </w:r>
      <w:r w:rsidR="002124B6" w:rsidRPr="00E16801">
        <w:rPr>
          <w:rFonts w:ascii="Verdana" w:eastAsia="Calibri" w:hAnsi="Verdana" w:cs="Arial"/>
          <w:sz w:val="18"/>
          <w:szCs w:val="18"/>
          <w:lang w:eastAsia="en-US"/>
        </w:rPr>
        <w:t>EXPO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Milano 2015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>. L’evento universale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si conferma</w:t>
      </w:r>
      <w:r w:rsidR="002124B6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>strumentale al</w:t>
      </w:r>
      <w:r w:rsidR="002124B6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la crescita 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economica 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>italiana</w:t>
      </w:r>
      <w:r w:rsidR="002C17F4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ed in generale porta una ventata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di ottimismo in tutto il Paese, come conferma l’opinione di un Italiano su due.</w:t>
      </w:r>
      <w:r w:rsidR="00683685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</w:p>
    <w:p w:rsidR="00CC3952" w:rsidRPr="00E16801" w:rsidRDefault="00CC3952" w:rsidP="00D01061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7205ED" w:rsidRPr="00E16801" w:rsidRDefault="007205ED" w:rsidP="007205ED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</w:p>
    <w:p w:rsidR="002C17F4" w:rsidRPr="00E16801" w:rsidRDefault="002C17F4" w:rsidP="007205ED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object w:dxaOrig="7202" w:dyaOrig="5398">
          <v:shape id="_x0000_i1028" type="#_x0000_t75" style="width:5in;height:270pt" o:ole="">
            <v:imagedata r:id="rId16" o:title=""/>
          </v:shape>
          <o:OLEObject Type="Embed" ProgID="PowerPoint.Slide.12" ShapeID="_x0000_i1028" DrawAspect="Content" ObjectID="_1503211303" r:id="rId17"/>
        </w:object>
      </w:r>
    </w:p>
    <w:p w:rsidR="002C17F4" w:rsidRPr="00E16801" w:rsidRDefault="002C17F4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C17F4" w:rsidRPr="00E16801" w:rsidRDefault="002C17F4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Allo stesso tempo, </w:t>
      </w:r>
      <w:r w:rsidR="00112BD6" w:rsidRPr="00E16801">
        <w:rPr>
          <w:rFonts w:ascii="Verdana" w:eastAsia="Calibri" w:hAnsi="Verdana" w:cs="Arial"/>
          <w:sz w:val="18"/>
          <w:szCs w:val="18"/>
          <w:lang w:eastAsia="en-US"/>
        </w:rPr>
        <w:t>EXPO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è in grado di dare una forte 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>spinta anche a livello regionale lombardo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>.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>Se infatti quasi</w:t>
      </w:r>
      <w:r w:rsidR="00ED6F58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otto s</w:t>
      </w:r>
      <w:r w:rsidR="00112BD6" w:rsidRPr="00E16801">
        <w:rPr>
          <w:rFonts w:ascii="Verdana" w:eastAsia="Calibri" w:hAnsi="Verdana" w:cs="Arial"/>
          <w:sz w:val="18"/>
          <w:szCs w:val="18"/>
          <w:lang w:eastAsia="en-US"/>
        </w:rPr>
        <w:t>u dieci pensano di restare nel Bel p</w:t>
      </w:r>
      <w:r w:rsidR="00ED6F58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aese per fare </w:t>
      </w:r>
      <w:r w:rsidR="00B61D8F" w:rsidRPr="00E16801">
        <w:rPr>
          <w:rFonts w:ascii="Verdana" w:eastAsia="Calibri" w:hAnsi="Verdana" w:cs="Arial"/>
          <w:sz w:val="18"/>
          <w:szCs w:val="18"/>
          <w:lang w:eastAsia="en-US"/>
        </w:rPr>
        <w:t>le proprie vacanze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anche nel prossimo trimestre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>, la prima destinazione a livello nazionale diventa la Lombardia.</w:t>
      </w:r>
    </w:p>
    <w:p w:rsidR="005B4427" w:rsidRPr="00E16801" w:rsidRDefault="005B4427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4A3867" w:rsidRPr="00E16801" w:rsidRDefault="004A3867" w:rsidP="004A3867">
      <w:pPr>
        <w:ind w:right="281"/>
        <w:jc w:val="both"/>
        <w:rPr>
          <w:rFonts w:ascii="Verdana" w:eastAsia="Calibri" w:hAnsi="Verdana" w:cs="Arial"/>
          <w:sz w:val="18"/>
          <w:szCs w:val="18"/>
          <w:highlight w:val="yellow"/>
          <w:lang w:eastAsia="en-US"/>
        </w:rPr>
      </w:pPr>
    </w:p>
    <w:p w:rsidR="004A3867" w:rsidRPr="00E16801" w:rsidRDefault="004A3867" w:rsidP="004A386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4A3867" w:rsidRPr="00E16801" w:rsidRDefault="003C48DA" w:rsidP="003351DC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object w:dxaOrig="7202" w:dyaOrig="5398">
          <v:shape id="_x0000_i1029" type="#_x0000_t75" style="width:5in;height:270pt" o:ole="">
            <v:imagedata r:id="rId18" o:title=""/>
          </v:shape>
          <o:OLEObject Type="Embed" ProgID="PowerPoint.Slide.12" ShapeID="_x0000_i1029" DrawAspect="Content" ObjectID="_1503211304" r:id="rId19"/>
        </w:object>
      </w:r>
    </w:p>
    <w:p w:rsidR="004A3867" w:rsidRPr="00E16801" w:rsidRDefault="004A3867" w:rsidP="00C25D12">
      <w:pPr>
        <w:ind w:right="281"/>
        <w:jc w:val="center"/>
        <w:rPr>
          <w:rFonts w:ascii="Verdana" w:eastAsia="Calibri" w:hAnsi="Verdana" w:cs="Arial"/>
          <w:sz w:val="18"/>
          <w:szCs w:val="18"/>
          <w:highlight w:val="yellow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4A3867" w:rsidRPr="00E16801" w:rsidRDefault="004A3867" w:rsidP="004A3867">
      <w:pPr>
        <w:ind w:right="281"/>
        <w:jc w:val="both"/>
        <w:rPr>
          <w:rFonts w:ascii="Verdana" w:eastAsia="Calibri" w:hAnsi="Verdana" w:cs="Arial"/>
          <w:sz w:val="18"/>
          <w:szCs w:val="18"/>
          <w:highlight w:val="yellow"/>
          <w:lang w:eastAsia="en-US"/>
        </w:rPr>
      </w:pPr>
    </w:p>
    <w:p w:rsidR="004A3867" w:rsidRPr="00E16801" w:rsidRDefault="004A3867" w:rsidP="004A386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4A3867" w:rsidRPr="00E16801" w:rsidRDefault="003C48DA" w:rsidP="004A386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Dietro la Lombardia, leader delle preferenze di viaggio nei prossimi tre mesi, 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>si posizionano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Trentino Alto Adige e l’Emilia Romagna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>, superato il loro picco stagionale</w:t>
      </w:r>
      <w:r w:rsidR="00112BD6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di domanda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>.</w:t>
      </w:r>
      <w:r w:rsidR="00010FFE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</w:p>
    <w:p w:rsidR="004A3867" w:rsidRPr="00E16801" w:rsidRDefault="004A3867" w:rsidP="004A386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4A3867" w:rsidRPr="00E16801" w:rsidRDefault="005169E2" w:rsidP="004A386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t>In Europa</w:t>
      </w:r>
      <w:r w:rsidR="003351DC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la </w:t>
      </w:r>
      <w:r w:rsidR="00ED6F58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Spagna rimane in posizione di </w:t>
      </w:r>
      <w:r w:rsidR="00670676" w:rsidRPr="00E16801">
        <w:rPr>
          <w:rFonts w:ascii="Verdana" w:eastAsia="Calibri" w:hAnsi="Verdana" w:cs="Arial"/>
          <w:sz w:val="18"/>
          <w:szCs w:val="18"/>
          <w:lang w:eastAsia="en-US"/>
        </w:rPr>
        <w:t>leadership</w:t>
      </w:r>
      <w:r w:rsidR="004A3867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, </w:t>
      </w:r>
      <w:r w:rsidR="00ED6F58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davanti alla </w:t>
      </w:r>
      <w:r w:rsidR="003C48DA" w:rsidRPr="00E16801">
        <w:rPr>
          <w:rFonts w:ascii="Verdana" w:eastAsia="Calibri" w:hAnsi="Verdana" w:cs="Arial"/>
          <w:sz w:val="18"/>
          <w:szCs w:val="18"/>
          <w:lang w:eastAsia="en-US"/>
        </w:rPr>
        <w:t>Francia e al Regno Unito. La Germania cresce nelle preferenze, vista la stagionalità.</w:t>
      </w:r>
      <w:r w:rsidR="005B4427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4A3867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A livello di </w:t>
      </w:r>
      <w:r w:rsidR="005462BC" w:rsidRPr="00E16801">
        <w:rPr>
          <w:rFonts w:ascii="Verdana" w:eastAsia="Calibri" w:hAnsi="Verdana" w:cs="Arial"/>
          <w:sz w:val="18"/>
          <w:szCs w:val="18"/>
          <w:lang w:eastAsia="en-US"/>
        </w:rPr>
        <w:t>destinazioni</w:t>
      </w:r>
      <w:r w:rsidR="003C48DA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4A3867" w:rsidRPr="00E16801">
        <w:rPr>
          <w:rFonts w:ascii="Verdana" w:eastAsia="Calibri" w:hAnsi="Verdana" w:cs="Arial"/>
          <w:sz w:val="18"/>
          <w:szCs w:val="18"/>
          <w:lang w:eastAsia="en-US"/>
        </w:rPr>
        <w:t>extra-europee</w:t>
      </w:r>
      <w:r w:rsidR="00B61D8F" w:rsidRPr="00E16801">
        <w:rPr>
          <w:rFonts w:ascii="Verdana" w:eastAsia="Calibri" w:hAnsi="Verdana" w:cs="Arial"/>
          <w:sz w:val="18"/>
          <w:szCs w:val="18"/>
          <w:lang w:eastAsia="en-US"/>
        </w:rPr>
        <w:t>,</w:t>
      </w:r>
      <w:r w:rsidR="003C48DA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il</w:t>
      </w:r>
      <w:r w:rsidR="00ED6F58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Nord Africa</w:t>
      </w:r>
      <w:r w:rsidR="003C48DA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diventa la prima opzione di viaggio, seguita a sorpresa dal Canada che cresce nelle preferenze.</w:t>
      </w:r>
    </w:p>
    <w:p w:rsidR="004A3867" w:rsidRPr="00E16801" w:rsidRDefault="004A3867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6608B2" w:rsidRPr="00E16801" w:rsidRDefault="001E3387" w:rsidP="00CA1804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lastRenderedPageBreak/>
        <w:t xml:space="preserve">I prossimi </w:t>
      </w:r>
      <w:r w:rsidR="003351DC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tre 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mesi si caratterizzano per una durata media del viaggio </w:t>
      </w:r>
      <w:r w:rsidR="003351DC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in </w:t>
      </w:r>
      <w:r w:rsidR="003C48DA" w:rsidRPr="00E16801">
        <w:rPr>
          <w:rFonts w:ascii="Verdana" w:eastAsia="Calibri" w:hAnsi="Verdana" w:cs="Arial"/>
          <w:sz w:val="18"/>
          <w:szCs w:val="18"/>
          <w:lang w:eastAsia="en-US"/>
        </w:rPr>
        <w:t>diminuzione</w:t>
      </w:r>
      <w:r w:rsidR="003351DC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rispetto </w:t>
      </w:r>
      <w:r w:rsidR="002516FF" w:rsidRPr="00E16801">
        <w:rPr>
          <w:rFonts w:ascii="Verdana" w:eastAsia="Calibri" w:hAnsi="Verdana" w:cs="Arial"/>
          <w:sz w:val="18"/>
          <w:szCs w:val="18"/>
          <w:lang w:eastAsia="en-US"/>
        </w:rPr>
        <w:t>allo stesso mese</w:t>
      </w:r>
      <w:r w:rsidR="0077251E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dello scorso anno, dato che però sconta</w:t>
      </w:r>
      <w:r w:rsidR="009D5862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una tendenza della domanda generalizzata a livello europeo. </w:t>
      </w:r>
    </w:p>
    <w:p w:rsidR="001E3387" w:rsidRPr="00E16801" w:rsidRDefault="001E3387" w:rsidP="001E3387">
      <w:pPr>
        <w:ind w:right="281"/>
        <w:rPr>
          <w:rFonts w:ascii="Verdana" w:eastAsia="Calibri" w:hAnsi="Verdana" w:cs="Arial"/>
          <w:sz w:val="18"/>
          <w:szCs w:val="18"/>
          <w:lang w:eastAsia="en-US"/>
        </w:rPr>
      </w:pPr>
    </w:p>
    <w:p w:rsidR="001E3387" w:rsidRPr="00E16801" w:rsidRDefault="001E3387" w:rsidP="001E3387">
      <w:pPr>
        <w:ind w:right="281"/>
        <w:rPr>
          <w:rFonts w:ascii="Verdana" w:eastAsia="Calibri" w:hAnsi="Verdana" w:cs="Arial"/>
          <w:sz w:val="18"/>
          <w:szCs w:val="18"/>
          <w:lang w:eastAsia="en-US"/>
        </w:rPr>
      </w:pPr>
    </w:p>
    <w:p w:rsidR="005C0F4D" w:rsidRPr="00E16801" w:rsidRDefault="003C48DA" w:rsidP="00DB618A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object w:dxaOrig="7202" w:dyaOrig="5398">
          <v:shape id="_x0000_i1030" type="#_x0000_t75" style="width:5in;height:270pt" o:ole="">
            <v:imagedata r:id="rId20" o:title=""/>
          </v:shape>
          <o:OLEObject Type="Embed" ProgID="PowerPoint.Slide.12" ShapeID="_x0000_i1030" DrawAspect="Content" ObjectID="_1503211305" r:id="rId21"/>
        </w:object>
      </w:r>
      <w:r w:rsidR="0077251E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</w:p>
    <w:p w:rsidR="002A5F21" w:rsidRPr="0045753A" w:rsidRDefault="002A5F21" w:rsidP="00D2527F">
      <w:pPr>
        <w:ind w:right="281"/>
        <w:jc w:val="both"/>
        <w:rPr>
          <w:rFonts w:ascii="Verdana" w:eastAsia="Calibri" w:hAnsi="Verdana" w:cs="Arial"/>
          <w:sz w:val="16"/>
          <w:szCs w:val="16"/>
          <w:lang w:eastAsia="en-US"/>
        </w:rPr>
      </w:pPr>
      <w:r w:rsidRPr="0045753A">
        <w:rPr>
          <w:rFonts w:ascii="Verdana" w:eastAsia="Calibri" w:hAnsi="Verdana" w:cs="Arial"/>
          <w:sz w:val="16"/>
          <w:szCs w:val="16"/>
          <w:lang w:eastAsia="en-US"/>
        </w:rPr>
        <w:t>Fonte: Confturismo-Confcommercio e Istituto Piepoli</w:t>
      </w:r>
    </w:p>
    <w:p w:rsidR="002A5F21" w:rsidRPr="00E16801" w:rsidRDefault="002A5F2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E0442E" w:rsidRPr="0045753A" w:rsidRDefault="003C48DA" w:rsidP="0045753A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La tendenza </w:t>
      </w:r>
      <w:r w:rsidR="009D5862" w:rsidRPr="00E16801">
        <w:rPr>
          <w:rFonts w:ascii="Verdana" w:eastAsia="Calibri" w:hAnsi="Verdana" w:cs="Arial"/>
          <w:sz w:val="18"/>
          <w:szCs w:val="18"/>
          <w:lang w:eastAsia="en-US"/>
        </w:rPr>
        <w:t>a ridurre la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durata dei viaggi rispetto allo scorso anno è dunque confermata</w:t>
      </w:r>
      <w:r w:rsidR="009D5862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anche a livello italiano, anche se le rilevazioni relative a luglio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9D5862" w:rsidRPr="00E16801">
        <w:rPr>
          <w:rFonts w:ascii="Verdana" w:eastAsia="Calibri" w:hAnsi="Verdana" w:cs="Arial"/>
          <w:sz w:val="18"/>
          <w:szCs w:val="18"/>
          <w:lang w:eastAsia="en-US"/>
        </w:rPr>
        <w:t>2015 hanno costituito un’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>eccezione</w:t>
      </w:r>
      <w:r w:rsidR="009D5862" w:rsidRPr="00E16801">
        <w:rPr>
          <w:rFonts w:ascii="Verdana" w:eastAsia="Calibri" w:hAnsi="Verdana" w:cs="Arial"/>
          <w:sz w:val="18"/>
          <w:szCs w:val="18"/>
          <w:lang w:eastAsia="en-US"/>
        </w:rPr>
        <w:t xml:space="preserve"> in senso contrario</w:t>
      </w:r>
      <w:r w:rsidRPr="00E16801">
        <w:rPr>
          <w:rFonts w:ascii="Verdana" w:eastAsia="Calibri" w:hAnsi="Verdana" w:cs="Arial"/>
          <w:sz w:val="18"/>
          <w:szCs w:val="18"/>
          <w:lang w:eastAsia="en-US"/>
        </w:rPr>
        <w:t>.</w:t>
      </w:r>
      <w:r w:rsidR="0045753A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8E07EA" w:rsidRPr="00E16801">
        <w:rPr>
          <w:rFonts w:ascii="Verdana" w:hAnsi="Verdana" w:cs="Arial"/>
          <w:sz w:val="18"/>
          <w:szCs w:val="18"/>
        </w:rPr>
        <w:t>In sintesi, g</w:t>
      </w:r>
      <w:r w:rsidRPr="00E16801">
        <w:rPr>
          <w:rFonts w:ascii="Verdana" w:hAnsi="Verdana" w:cs="Arial"/>
          <w:sz w:val="18"/>
          <w:szCs w:val="18"/>
        </w:rPr>
        <w:t>li italiani fanno più vacanze, ma meno lunghe.</w:t>
      </w:r>
    </w:p>
    <w:p w:rsidR="008E07EA" w:rsidRPr="00E16801" w:rsidRDefault="008E07EA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18"/>
          <w:szCs w:val="18"/>
        </w:rPr>
      </w:pPr>
    </w:p>
    <w:p w:rsidR="008E07EA" w:rsidRPr="00E16801" w:rsidRDefault="008E07EA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18"/>
          <w:szCs w:val="18"/>
        </w:rPr>
      </w:pPr>
      <w:r w:rsidRPr="00E16801">
        <w:rPr>
          <w:rFonts w:ascii="Verdana" w:hAnsi="Verdana" w:cs="Arial"/>
          <w:sz w:val="18"/>
          <w:szCs w:val="18"/>
        </w:rPr>
        <w:t xml:space="preserve">Nei prossimi mesi, queste vacanze più corte, </w:t>
      </w:r>
      <w:r w:rsidR="009D5862" w:rsidRPr="00E16801">
        <w:rPr>
          <w:rFonts w:ascii="Verdana" w:hAnsi="Verdana" w:cs="Arial"/>
          <w:sz w:val="18"/>
          <w:szCs w:val="18"/>
        </w:rPr>
        <w:t xml:space="preserve">non a caso definite “short break” </w:t>
      </w:r>
      <w:r w:rsidRPr="00E16801">
        <w:rPr>
          <w:rFonts w:ascii="Verdana" w:hAnsi="Verdana" w:cs="Arial"/>
          <w:sz w:val="18"/>
          <w:szCs w:val="18"/>
        </w:rPr>
        <w:t xml:space="preserve">verranno effettuate soprattutto per visitare </w:t>
      </w:r>
      <w:r w:rsidR="00645430" w:rsidRPr="00E16801">
        <w:rPr>
          <w:rFonts w:ascii="Verdana" w:hAnsi="Verdana" w:cs="Arial"/>
          <w:sz w:val="18"/>
          <w:szCs w:val="18"/>
        </w:rPr>
        <w:t xml:space="preserve">luoghi d’arte, </w:t>
      </w:r>
      <w:r w:rsidRPr="00E16801">
        <w:rPr>
          <w:rFonts w:ascii="Verdana" w:hAnsi="Verdana" w:cs="Arial"/>
          <w:sz w:val="18"/>
          <w:szCs w:val="18"/>
        </w:rPr>
        <w:t>monumenti</w:t>
      </w:r>
      <w:r w:rsidR="00331CD9" w:rsidRPr="00E16801">
        <w:rPr>
          <w:rFonts w:ascii="Verdana" w:hAnsi="Verdana" w:cs="Arial"/>
          <w:sz w:val="18"/>
          <w:szCs w:val="18"/>
        </w:rPr>
        <w:t xml:space="preserve"> e</w:t>
      </w:r>
      <w:r w:rsidR="00645430" w:rsidRPr="00E16801">
        <w:rPr>
          <w:rFonts w:ascii="Verdana" w:hAnsi="Verdana" w:cs="Arial"/>
          <w:sz w:val="18"/>
          <w:szCs w:val="18"/>
        </w:rPr>
        <w:t xml:space="preserve"> musei. V</w:t>
      </w:r>
      <w:r w:rsidRPr="00E16801">
        <w:rPr>
          <w:rFonts w:ascii="Verdana" w:hAnsi="Verdana" w:cs="Arial"/>
          <w:sz w:val="18"/>
          <w:szCs w:val="18"/>
        </w:rPr>
        <w:t>acanze culturali</w:t>
      </w:r>
      <w:r w:rsidR="00645430" w:rsidRPr="00E16801">
        <w:rPr>
          <w:rFonts w:ascii="Verdana" w:hAnsi="Verdana" w:cs="Arial"/>
          <w:sz w:val="18"/>
          <w:szCs w:val="18"/>
        </w:rPr>
        <w:t xml:space="preserve"> dunque,</w:t>
      </w:r>
      <w:r w:rsidRPr="00E16801">
        <w:rPr>
          <w:rFonts w:ascii="Verdana" w:hAnsi="Verdana" w:cs="Arial"/>
          <w:sz w:val="18"/>
          <w:szCs w:val="18"/>
        </w:rPr>
        <w:t xml:space="preserve"> più frequenti e meno </w:t>
      </w:r>
      <w:r w:rsidR="00331CD9" w:rsidRPr="00E16801">
        <w:rPr>
          <w:rFonts w:ascii="Verdana" w:hAnsi="Verdana" w:cs="Arial"/>
          <w:sz w:val="18"/>
          <w:szCs w:val="18"/>
        </w:rPr>
        <w:t>lunghe.</w:t>
      </w:r>
    </w:p>
    <w:p w:rsidR="008E07EA" w:rsidRPr="00E16801" w:rsidRDefault="008E07EA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18"/>
          <w:szCs w:val="18"/>
        </w:rPr>
      </w:pPr>
    </w:p>
    <w:p w:rsidR="00893E02" w:rsidRPr="00E16801" w:rsidRDefault="00893E02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18"/>
          <w:szCs w:val="18"/>
        </w:rPr>
      </w:pPr>
    </w:p>
    <w:p w:rsidR="00E0442E" w:rsidRPr="00E16801" w:rsidRDefault="008E07EA" w:rsidP="00235E06">
      <w:pPr>
        <w:pStyle w:val="NormaleWeb"/>
        <w:shd w:val="clear" w:color="auto" w:fill="FFFFFF"/>
        <w:spacing w:before="0" w:after="0"/>
        <w:ind w:right="281"/>
        <w:jc w:val="center"/>
        <w:rPr>
          <w:rFonts w:ascii="Verdana" w:hAnsi="Verdana" w:cs="Arial"/>
          <w:sz w:val="18"/>
          <w:szCs w:val="18"/>
        </w:rPr>
      </w:pPr>
      <w:r w:rsidRPr="0045753A">
        <w:rPr>
          <w:rFonts w:ascii="Verdana" w:hAnsi="Verdana" w:cs="Arial"/>
          <w:noProof/>
          <w:sz w:val="20"/>
          <w:szCs w:val="20"/>
        </w:rPr>
        <w:drawing>
          <wp:inline distT="0" distB="0" distL="0" distR="0" wp14:anchorId="35A6D216" wp14:editId="5BD67380">
            <wp:extent cx="4572000" cy="3429000"/>
            <wp:effectExtent l="1905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E02" w:rsidRPr="0045753A" w:rsidRDefault="00893E02" w:rsidP="00235E06">
      <w:pPr>
        <w:ind w:right="281"/>
        <w:jc w:val="center"/>
        <w:rPr>
          <w:rFonts w:ascii="Verdana" w:eastAsia="Calibri" w:hAnsi="Verdana" w:cs="Arial"/>
          <w:sz w:val="16"/>
          <w:szCs w:val="16"/>
          <w:lang w:eastAsia="en-US"/>
        </w:rPr>
      </w:pPr>
      <w:r w:rsidRPr="0045753A">
        <w:rPr>
          <w:rFonts w:ascii="Verdana" w:eastAsia="Calibri" w:hAnsi="Verdana" w:cs="Arial"/>
          <w:sz w:val="16"/>
          <w:szCs w:val="16"/>
          <w:lang w:eastAsia="en-US"/>
        </w:rPr>
        <w:t>Fonte: Confturismo-Confcommercio e Istituto Piepoli</w:t>
      </w:r>
    </w:p>
    <w:p w:rsidR="00E0442E" w:rsidRPr="00E16801" w:rsidRDefault="00E0442E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18"/>
          <w:szCs w:val="18"/>
        </w:rPr>
      </w:pPr>
    </w:p>
    <w:p w:rsidR="00456063" w:rsidRPr="00E16801" w:rsidRDefault="00456063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18"/>
          <w:szCs w:val="18"/>
        </w:rPr>
      </w:pPr>
    </w:p>
    <w:p w:rsidR="00010FFE" w:rsidRPr="00E16801" w:rsidRDefault="00456063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18"/>
          <w:szCs w:val="18"/>
        </w:rPr>
      </w:pPr>
      <w:r w:rsidRPr="00E16801">
        <w:rPr>
          <w:rFonts w:ascii="Verdana" w:hAnsi="Verdana" w:cs="Arial"/>
          <w:sz w:val="18"/>
          <w:szCs w:val="18"/>
        </w:rPr>
        <w:t xml:space="preserve">L’estate si è confermata ottima </w:t>
      </w:r>
      <w:r w:rsidR="00645430" w:rsidRPr="00E16801">
        <w:rPr>
          <w:rFonts w:ascii="Verdana" w:hAnsi="Verdana" w:cs="Arial"/>
          <w:sz w:val="18"/>
          <w:szCs w:val="18"/>
        </w:rPr>
        <w:t>dal</w:t>
      </w:r>
      <w:r w:rsidRPr="00E16801">
        <w:rPr>
          <w:rFonts w:ascii="Verdana" w:hAnsi="Verdana" w:cs="Arial"/>
          <w:sz w:val="18"/>
          <w:szCs w:val="18"/>
        </w:rPr>
        <w:t xml:space="preserve"> punto </w:t>
      </w:r>
      <w:r w:rsidR="00645430" w:rsidRPr="00E16801">
        <w:rPr>
          <w:rFonts w:ascii="Verdana" w:hAnsi="Verdana" w:cs="Arial"/>
          <w:sz w:val="18"/>
          <w:szCs w:val="18"/>
        </w:rPr>
        <w:t xml:space="preserve">di vista degli arrivi e </w:t>
      </w:r>
      <w:r w:rsidRPr="00E16801">
        <w:rPr>
          <w:rFonts w:ascii="Verdana" w:hAnsi="Verdana" w:cs="Arial"/>
          <w:sz w:val="18"/>
          <w:szCs w:val="18"/>
        </w:rPr>
        <w:t>presenze turistiche</w:t>
      </w:r>
      <w:r w:rsidR="00645430" w:rsidRPr="00E16801">
        <w:rPr>
          <w:rFonts w:ascii="Verdana" w:hAnsi="Verdana" w:cs="Arial"/>
          <w:sz w:val="18"/>
          <w:szCs w:val="18"/>
        </w:rPr>
        <w:t>, con particolare riferimento alla domanda di origine interna</w:t>
      </w:r>
      <w:r w:rsidRPr="00E16801">
        <w:rPr>
          <w:rFonts w:ascii="Verdana" w:hAnsi="Verdana" w:cs="Arial"/>
          <w:sz w:val="18"/>
          <w:szCs w:val="18"/>
        </w:rPr>
        <w:t xml:space="preserve">. Questa ripresa dovrebbe continuare anche nei prossimi mesi, </w:t>
      </w:r>
      <w:r w:rsidR="00645430" w:rsidRPr="00E16801">
        <w:rPr>
          <w:rFonts w:ascii="Verdana" w:hAnsi="Verdana" w:cs="Arial"/>
          <w:sz w:val="18"/>
          <w:szCs w:val="18"/>
        </w:rPr>
        <w:t>supportando la</w:t>
      </w:r>
      <w:r w:rsidRPr="00E16801">
        <w:rPr>
          <w:rFonts w:ascii="Verdana" w:hAnsi="Verdana" w:cs="Arial"/>
          <w:sz w:val="18"/>
          <w:szCs w:val="18"/>
        </w:rPr>
        <w:t xml:space="preserve"> crescita economica </w:t>
      </w:r>
      <w:r w:rsidR="00645430" w:rsidRPr="00E16801">
        <w:rPr>
          <w:rFonts w:ascii="Verdana" w:hAnsi="Verdana" w:cs="Arial"/>
          <w:sz w:val="18"/>
          <w:szCs w:val="18"/>
        </w:rPr>
        <w:t xml:space="preserve">del Paese </w:t>
      </w:r>
      <w:r w:rsidRPr="00E16801">
        <w:rPr>
          <w:rFonts w:ascii="Verdana" w:hAnsi="Verdana" w:cs="Arial"/>
          <w:sz w:val="18"/>
          <w:szCs w:val="18"/>
        </w:rPr>
        <w:t>e la diminuzione della disoccupazione.</w:t>
      </w:r>
      <w:r w:rsidR="00C063BF" w:rsidRPr="00E16801">
        <w:rPr>
          <w:rFonts w:ascii="Verdana" w:hAnsi="Verdana" w:cs="Arial"/>
          <w:sz w:val="18"/>
          <w:szCs w:val="18"/>
        </w:rPr>
        <w:t xml:space="preserve"> </w:t>
      </w:r>
    </w:p>
    <w:sectPr w:rsidR="00010FFE" w:rsidRPr="00E16801" w:rsidSect="00001D3D">
      <w:footerReference w:type="even" r:id="rId23"/>
      <w:footerReference w:type="default" r:id="rId24"/>
      <w:pgSz w:w="11906" w:h="16838"/>
      <w:pgMar w:top="1134" w:right="851" w:bottom="709" w:left="1418" w:header="680" w:footer="709" w:gutter="0"/>
      <w:cols w:space="709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0E0" w:rsidRDefault="00A550E0">
      <w:r>
        <w:separator/>
      </w:r>
    </w:p>
  </w:endnote>
  <w:endnote w:type="continuationSeparator" w:id="0">
    <w:p w:rsidR="00A550E0" w:rsidRDefault="00A55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D674B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61D9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61D94" w:rsidRDefault="00D61D9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D674B2">
    <w:pPr>
      <w:pStyle w:val="Pidipagina"/>
      <w:framePr w:wrap="around" w:vAnchor="text" w:hAnchor="margin" w:xAlign="right" w:y="1"/>
      <w:rPr>
        <w:rStyle w:val="Numeropagina"/>
        <w:sz w:val="18"/>
      </w:rPr>
    </w:pPr>
    <w:r>
      <w:rPr>
        <w:rStyle w:val="Numeropagina"/>
        <w:sz w:val="18"/>
      </w:rPr>
      <w:fldChar w:fldCharType="begin"/>
    </w:r>
    <w:r w:rsidR="00D61D94">
      <w:rPr>
        <w:rStyle w:val="Numeropagina"/>
        <w:sz w:val="18"/>
      </w:rPr>
      <w:instrText xml:space="preserve">PAGE  </w:instrText>
    </w:r>
    <w:r>
      <w:rPr>
        <w:rStyle w:val="Numeropagina"/>
        <w:sz w:val="18"/>
      </w:rPr>
      <w:fldChar w:fldCharType="separate"/>
    </w:r>
    <w:r w:rsidR="007913A3">
      <w:rPr>
        <w:rStyle w:val="Numeropagina"/>
        <w:noProof/>
        <w:sz w:val="18"/>
      </w:rPr>
      <w:t>5</w:t>
    </w:r>
    <w:r>
      <w:rPr>
        <w:rStyle w:val="Numeropagina"/>
        <w:sz w:val="18"/>
      </w:rPr>
      <w:fldChar w:fldCharType="end"/>
    </w:r>
  </w:p>
  <w:p w:rsidR="00D61D94" w:rsidRDefault="00D61D9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0E0" w:rsidRDefault="00A550E0">
      <w:r>
        <w:separator/>
      </w:r>
    </w:p>
  </w:footnote>
  <w:footnote w:type="continuationSeparator" w:id="0">
    <w:p w:rsidR="00A550E0" w:rsidRDefault="00A550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3.5pt;height:68.25pt" o:bullet="t">
        <v:imagedata r:id="rId1" o:title="artF655"/>
      </v:shape>
    </w:pict>
  </w:numPicBullet>
  <w:abstractNum w:abstractNumId="0">
    <w:nsid w:val="FFFFFF89"/>
    <w:multiLevelType w:val="singleLevel"/>
    <w:tmpl w:val="8B3E589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073D62"/>
    <w:multiLevelType w:val="hybridMultilevel"/>
    <w:tmpl w:val="419695A0"/>
    <w:lvl w:ilvl="0" w:tplc="A9EAE1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09B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8EE3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18A87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4C30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B610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DE38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4D3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D236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5C105F"/>
    <w:multiLevelType w:val="hybridMultilevel"/>
    <w:tmpl w:val="7AC8D3E2"/>
    <w:lvl w:ilvl="0" w:tplc="280A51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156D0A"/>
    <w:multiLevelType w:val="hybridMultilevel"/>
    <w:tmpl w:val="C7AA6D84"/>
    <w:lvl w:ilvl="0" w:tplc="C08C3B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818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42B1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FE6D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DAD2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A6D0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B85A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04A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D25E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E560644"/>
    <w:multiLevelType w:val="hybridMultilevel"/>
    <w:tmpl w:val="08446504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22066EAF"/>
    <w:multiLevelType w:val="hybridMultilevel"/>
    <w:tmpl w:val="4DE0F05E"/>
    <w:lvl w:ilvl="0" w:tplc="5B809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6F7A0A"/>
    <w:multiLevelType w:val="hybridMultilevel"/>
    <w:tmpl w:val="54B2A824"/>
    <w:lvl w:ilvl="0" w:tplc="093EE7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2E4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090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DE37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A31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5671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EAD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0CC9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DE5A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F9E6CAA"/>
    <w:multiLevelType w:val="hybridMultilevel"/>
    <w:tmpl w:val="17E4F4C2"/>
    <w:lvl w:ilvl="0" w:tplc="55667C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381D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76FB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FCF0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095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36A7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EF3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C1B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1E24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1C21B08"/>
    <w:multiLevelType w:val="hybridMultilevel"/>
    <w:tmpl w:val="6EFAE8E4"/>
    <w:lvl w:ilvl="0" w:tplc="05447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7AA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007E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B612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ED0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CEE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C84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E84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6677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69F5193"/>
    <w:multiLevelType w:val="hybridMultilevel"/>
    <w:tmpl w:val="CDF00890"/>
    <w:lvl w:ilvl="0" w:tplc="EF50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34F0ABF"/>
    <w:multiLevelType w:val="hybridMultilevel"/>
    <w:tmpl w:val="F54AD76A"/>
    <w:lvl w:ilvl="0" w:tplc="9EF806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890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E80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E4A8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8869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0674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28EC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2BC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4C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63ED4B2C"/>
    <w:multiLevelType w:val="hybridMultilevel"/>
    <w:tmpl w:val="5D46DA92"/>
    <w:lvl w:ilvl="0" w:tplc="983CA7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2ACE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DA80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69B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85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B2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FC43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44EF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667D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6FA4B96"/>
    <w:multiLevelType w:val="hybridMultilevel"/>
    <w:tmpl w:val="F70C435C"/>
    <w:lvl w:ilvl="0" w:tplc="A4A60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1CF5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B04C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E50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F0F8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ACD7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B2CB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4878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B8E8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9F353CC"/>
    <w:multiLevelType w:val="hybridMultilevel"/>
    <w:tmpl w:val="0E80C912"/>
    <w:lvl w:ilvl="0" w:tplc="64EC1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60A5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3ECE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26F1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EA0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E1C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3EB4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E5C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1CB1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D372B86"/>
    <w:multiLevelType w:val="hybridMultilevel"/>
    <w:tmpl w:val="DB62CCA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F3351C0"/>
    <w:multiLevelType w:val="hybridMultilevel"/>
    <w:tmpl w:val="D828FF7A"/>
    <w:lvl w:ilvl="0" w:tplc="72B4BC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5C25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5AE2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EC76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948E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A0BE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2A37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FEC7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048D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22E1C42"/>
    <w:multiLevelType w:val="hybridMultilevel"/>
    <w:tmpl w:val="9F087B06"/>
    <w:lvl w:ilvl="0" w:tplc="09A8D7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74BF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A20F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D8E9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6076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22B8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B077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7A0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7858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4"/>
  </w:num>
  <w:num w:numId="5">
    <w:abstractNumId w:val="5"/>
  </w:num>
  <w:num w:numId="6">
    <w:abstractNumId w:val="8"/>
  </w:num>
  <w:num w:numId="7">
    <w:abstractNumId w:val="11"/>
  </w:num>
  <w:num w:numId="8">
    <w:abstractNumId w:val="6"/>
  </w:num>
  <w:num w:numId="9">
    <w:abstractNumId w:val="12"/>
  </w:num>
  <w:num w:numId="10">
    <w:abstractNumId w:val="13"/>
  </w:num>
  <w:num w:numId="11">
    <w:abstractNumId w:val="0"/>
  </w:num>
  <w:num w:numId="12">
    <w:abstractNumId w:val="10"/>
  </w:num>
  <w:num w:numId="13">
    <w:abstractNumId w:val="16"/>
  </w:num>
  <w:num w:numId="14">
    <w:abstractNumId w:val="1"/>
  </w:num>
  <w:num w:numId="15">
    <w:abstractNumId w:val="7"/>
  </w:num>
  <w:num w:numId="16">
    <w:abstractNumId w:val="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F2"/>
    <w:rsid w:val="0000122A"/>
    <w:rsid w:val="00001D3D"/>
    <w:rsid w:val="00010FFE"/>
    <w:rsid w:val="00011552"/>
    <w:rsid w:val="0001739D"/>
    <w:rsid w:val="00025A3D"/>
    <w:rsid w:val="000332D0"/>
    <w:rsid w:val="00040445"/>
    <w:rsid w:val="00042226"/>
    <w:rsid w:val="0005055B"/>
    <w:rsid w:val="0005271C"/>
    <w:rsid w:val="00052C47"/>
    <w:rsid w:val="00057EA4"/>
    <w:rsid w:val="00063570"/>
    <w:rsid w:val="00065B9E"/>
    <w:rsid w:val="00066528"/>
    <w:rsid w:val="00066658"/>
    <w:rsid w:val="000800D6"/>
    <w:rsid w:val="00095118"/>
    <w:rsid w:val="000956C6"/>
    <w:rsid w:val="00096F01"/>
    <w:rsid w:val="000A5E2E"/>
    <w:rsid w:val="000B2A8E"/>
    <w:rsid w:val="000C4760"/>
    <w:rsid w:val="000D02C3"/>
    <w:rsid w:val="000D0F58"/>
    <w:rsid w:val="000E245E"/>
    <w:rsid w:val="000E5389"/>
    <w:rsid w:val="000F0623"/>
    <w:rsid w:val="000F19AE"/>
    <w:rsid w:val="00103195"/>
    <w:rsid w:val="00103C03"/>
    <w:rsid w:val="00107BBB"/>
    <w:rsid w:val="00112BD6"/>
    <w:rsid w:val="001225F9"/>
    <w:rsid w:val="00124E9D"/>
    <w:rsid w:val="001257A5"/>
    <w:rsid w:val="00131148"/>
    <w:rsid w:val="00131A9B"/>
    <w:rsid w:val="00131CFB"/>
    <w:rsid w:val="00143F99"/>
    <w:rsid w:val="00144C6A"/>
    <w:rsid w:val="0015560C"/>
    <w:rsid w:val="00162C05"/>
    <w:rsid w:val="00166854"/>
    <w:rsid w:val="001714F1"/>
    <w:rsid w:val="00175025"/>
    <w:rsid w:val="0017731A"/>
    <w:rsid w:val="00181B14"/>
    <w:rsid w:val="001839A8"/>
    <w:rsid w:val="00186AA5"/>
    <w:rsid w:val="0019543F"/>
    <w:rsid w:val="001B1D2C"/>
    <w:rsid w:val="001B31C3"/>
    <w:rsid w:val="001C0A6C"/>
    <w:rsid w:val="001D3F9C"/>
    <w:rsid w:val="001D79DE"/>
    <w:rsid w:val="001D7BDA"/>
    <w:rsid w:val="001E3387"/>
    <w:rsid w:val="001F1EFA"/>
    <w:rsid w:val="001F2B32"/>
    <w:rsid w:val="00201C4D"/>
    <w:rsid w:val="002039E6"/>
    <w:rsid w:val="002100B3"/>
    <w:rsid w:val="002124B6"/>
    <w:rsid w:val="00215464"/>
    <w:rsid w:val="00223875"/>
    <w:rsid w:val="00235DB7"/>
    <w:rsid w:val="00235E06"/>
    <w:rsid w:val="00236EAD"/>
    <w:rsid w:val="00243507"/>
    <w:rsid w:val="0024422E"/>
    <w:rsid w:val="0024444E"/>
    <w:rsid w:val="002516FF"/>
    <w:rsid w:val="00270F48"/>
    <w:rsid w:val="00271373"/>
    <w:rsid w:val="00277245"/>
    <w:rsid w:val="00283E77"/>
    <w:rsid w:val="002A31A8"/>
    <w:rsid w:val="002A4F38"/>
    <w:rsid w:val="002A50A9"/>
    <w:rsid w:val="002A5F21"/>
    <w:rsid w:val="002B003F"/>
    <w:rsid w:val="002B389A"/>
    <w:rsid w:val="002C17F4"/>
    <w:rsid w:val="002C3484"/>
    <w:rsid w:val="002C7FFD"/>
    <w:rsid w:val="002D3F5D"/>
    <w:rsid w:val="002E6349"/>
    <w:rsid w:val="002E6C6A"/>
    <w:rsid w:val="002F13F0"/>
    <w:rsid w:val="002F3FA0"/>
    <w:rsid w:val="002F5126"/>
    <w:rsid w:val="002F589D"/>
    <w:rsid w:val="002F7B56"/>
    <w:rsid w:val="00304A96"/>
    <w:rsid w:val="0032073A"/>
    <w:rsid w:val="003268FC"/>
    <w:rsid w:val="0033097E"/>
    <w:rsid w:val="00331CD9"/>
    <w:rsid w:val="003323EC"/>
    <w:rsid w:val="003351DC"/>
    <w:rsid w:val="003354CF"/>
    <w:rsid w:val="003605EE"/>
    <w:rsid w:val="003609F8"/>
    <w:rsid w:val="003656CC"/>
    <w:rsid w:val="00380141"/>
    <w:rsid w:val="00392C4F"/>
    <w:rsid w:val="00393302"/>
    <w:rsid w:val="0039502F"/>
    <w:rsid w:val="003A56DE"/>
    <w:rsid w:val="003B3296"/>
    <w:rsid w:val="003C07DB"/>
    <w:rsid w:val="003C4723"/>
    <w:rsid w:val="003C48DA"/>
    <w:rsid w:val="003E26EC"/>
    <w:rsid w:val="003E345D"/>
    <w:rsid w:val="003E34B3"/>
    <w:rsid w:val="003E67B7"/>
    <w:rsid w:val="0040414A"/>
    <w:rsid w:val="00404399"/>
    <w:rsid w:val="00412F6B"/>
    <w:rsid w:val="00420B12"/>
    <w:rsid w:val="0043335F"/>
    <w:rsid w:val="00433730"/>
    <w:rsid w:val="00441A93"/>
    <w:rsid w:val="00453E1F"/>
    <w:rsid w:val="00456063"/>
    <w:rsid w:val="0045753A"/>
    <w:rsid w:val="0046724C"/>
    <w:rsid w:val="00467B36"/>
    <w:rsid w:val="00470D37"/>
    <w:rsid w:val="0048330E"/>
    <w:rsid w:val="00484AA2"/>
    <w:rsid w:val="00491502"/>
    <w:rsid w:val="00492A99"/>
    <w:rsid w:val="00495979"/>
    <w:rsid w:val="004A1BC5"/>
    <w:rsid w:val="004A3867"/>
    <w:rsid w:val="004A784E"/>
    <w:rsid w:val="004B46AF"/>
    <w:rsid w:val="004D2B46"/>
    <w:rsid w:val="004F0E39"/>
    <w:rsid w:val="004F1D4B"/>
    <w:rsid w:val="004F62BC"/>
    <w:rsid w:val="005116AB"/>
    <w:rsid w:val="005169E2"/>
    <w:rsid w:val="00524F5D"/>
    <w:rsid w:val="0052717E"/>
    <w:rsid w:val="00531D06"/>
    <w:rsid w:val="00532E22"/>
    <w:rsid w:val="00533BC2"/>
    <w:rsid w:val="00535F3E"/>
    <w:rsid w:val="00536D48"/>
    <w:rsid w:val="005411DA"/>
    <w:rsid w:val="005462BC"/>
    <w:rsid w:val="00561688"/>
    <w:rsid w:val="00561DEC"/>
    <w:rsid w:val="00570E7D"/>
    <w:rsid w:val="00571D52"/>
    <w:rsid w:val="00586976"/>
    <w:rsid w:val="00586D3A"/>
    <w:rsid w:val="00586D4A"/>
    <w:rsid w:val="00591AB6"/>
    <w:rsid w:val="00594F6E"/>
    <w:rsid w:val="005A00F6"/>
    <w:rsid w:val="005A09E9"/>
    <w:rsid w:val="005B10E9"/>
    <w:rsid w:val="005B4427"/>
    <w:rsid w:val="005B7B8F"/>
    <w:rsid w:val="005C0F4D"/>
    <w:rsid w:val="005C5CC8"/>
    <w:rsid w:val="005D2419"/>
    <w:rsid w:val="005E0589"/>
    <w:rsid w:val="005E7AFA"/>
    <w:rsid w:val="005F0813"/>
    <w:rsid w:val="006029CF"/>
    <w:rsid w:val="00602BEB"/>
    <w:rsid w:val="00604403"/>
    <w:rsid w:val="00605BC9"/>
    <w:rsid w:val="00607911"/>
    <w:rsid w:val="00612789"/>
    <w:rsid w:val="00612A6E"/>
    <w:rsid w:val="00613D15"/>
    <w:rsid w:val="00615922"/>
    <w:rsid w:val="006174C8"/>
    <w:rsid w:val="00620ACE"/>
    <w:rsid w:val="006368B9"/>
    <w:rsid w:val="00640BD5"/>
    <w:rsid w:val="00641E6A"/>
    <w:rsid w:val="0064389D"/>
    <w:rsid w:val="00645430"/>
    <w:rsid w:val="00647F12"/>
    <w:rsid w:val="006608B2"/>
    <w:rsid w:val="00663453"/>
    <w:rsid w:val="00666CA5"/>
    <w:rsid w:val="00670676"/>
    <w:rsid w:val="00673B2A"/>
    <w:rsid w:val="0068169C"/>
    <w:rsid w:val="00681764"/>
    <w:rsid w:val="00682808"/>
    <w:rsid w:val="00683685"/>
    <w:rsid w:val="006903EE"/>
    <w:rsid w:val="00693CD9"/>
    <w:rsid w:val="00696A62"/>
    <w:rsid w:val="006B5D0A"/>
    <w:rsid w:val="006E1FD5"/>
    <w:rsid w:val="006E6C17"/>
    <w:rsid w:val="006F03B8"/>
    <w:rsid w:val="006F6BE3"/>
    <w:rsid w:val="00700443"/>
    <w:rsid w:val="00706DB5"/>
    <w:rsid w:val="007205ED"/>
    <w:rsid w:val="0072685B"/>
    <w:rsid w:val="007435A4"/>
    <w:rsid w:val="00744EB0"/>
    <w:rsid w:val="0077251E"/>
    <w:rsid w:val="00775278"/>
    <w:rsid w:val="00780FF6"/>
    <w:rsid w:val="0078213C"/>
    <w:rsid w:val="00786C6F"/>
    <w:rsid w:val="007913A3"/>
    <w:rsid w:val="007A43D0"/>
    <w:rsid w:val="007C3137"/>
    <w:rsid w:val="007C3A42"/>
    <w:rsid w:val="007C6775"/>
    <w:rsid w:val="007C6D68"/>
    <w:rsid w:val="007E3AA6"/>
    <w:rsid w:val="007E46C7"/>
    <w:rsid w:val="007F1BA6"/>
    <w:rsid w:val="007F662F"/>
    <w:rsid w:val="007F789F"/>
    <w:rsid w:val="00803082"/>
    <w:rsid w:val="00806370"/>
    <w:rsid w:val="0081360E"/>
    <w:rsid w:val="008138D5"/>
    <w:rsid w:val="008159AB"/>
    <w:rsid w:val="008344BE"/>
    <w:rsid w:val="00844382"/>
    <w:rsid w:val="00845C22"/>
    <w:rsid w:val="00854C22"/>
    <w:rsid w:val="00855007"/>
    <w:rsid w:val="008569BE"/>
    <w:rsid w:val="0086087C"/>
    <w:rsid w:val="00864BAD"/>
    <w:rsid w:val="00865402"/>
    <w:rsid w:val="00867A5A"/>
    <w:rsid w:val="008720C9"/>
    <w:rsid w:val="00876899"/>
    <w:rsid w:val="00876A9E"/>
    <w:rsid w:val="00893E02"/>
    <w:rsid w:val="008943ED"/>
    <w:rsid w:val="008B076D"/>
    <w:rsid w:val="008B0E0F"/>
    <w:rsid w:val="008B41D8"/>
    <w:rsid w:val="008B5ADB"/>
    <w:rsid w:val="008D3F7C"/>
    <w:rsid w:val="008D599B"/>
    <w:rsid w:val="008E07EA"/>
    <w:rsid w:val="008E1CBC"/>
    <w:rsid w:val="008E2C3B"/>
    <w:rsid w:val="008E2F1F"/>
    <w:rsid w:val="008E4C74"/>
    <w:rsid w:val="008E6EBC"/>
    <w:rsid w:val="008F02F3"/>
    <w:rsid w:val="008F1BCA"/>
    <w:rsid w:val="00904ED6"/>
    <w:rsid w:val="009066FA"/>
    <w:rsid w:val="00907798"/>
    <w:rsid w:val="00907A8C"/>
    <w:rsid w:val="0091205F"/>
    <w:rsid w:val="00913878"/>
    <w:rsid w:val="00921D2B"/>
    <w:rsid w:val="0092269F"/>
    <w:rsid w:val="00922B09"/>
    <w:rsid w:val="009243D3"/>
    <w:rsid w:val="0093156F"/>
    <w:rsid w:val="009440A7"/>
    <w:rsid w:val="00944612"/>
    <w:rsid w:val="00944D8F"/>
    <w:rsid w:val="00953353"/>
    <w:rsid w:val="009642F9"/>
    <w:rsid w:val="00964F55"/>
    <w:rsid w:val="00970C1A"/>
    <w:rsid w:val="00973EC3"/>
    <w:rsid w:val="00974030"/>
    <w:rsid w:val="00977955"/>
    <w:rsid w:val="00977DE8"/>
    <w:rsid w:val="00980133"/>
    <w:rsid w:val="00985676"/>
    <w:rsid w:val="00990800"/>
    <w:rsid w:val="009A2103"/>
    <w:rsid w:val="009A7491"/>
    <w:rsid w:val="009C3DF7"/>
    <w:rsid w:val="009C7957"/>
    <w:rsid w:val="009D5862"/>
    <w:rsid w:val="009D6C3B"/>
    <w:rsid w:val="009E086F"/>
    <w:rsid w:val="009E365C"/>
    <w:rsid w:val="009E407F"/>
    <w:rsid w:val="009F4530"/>
    <w:rsid w:val="009F481F"/>
    <w:rsid w:val="009F55EF"/>
    <w:rsid w:val="009F5E07"/>
    <w:rsid w:val="009F6D7B"/>
    <w:rsid w:val="00A02501"/>
    <w:rsid w:val="00A07990"/>
    <w:rsid w:val="00A2071F"/>
    <w:rsid w:val="00A24D82"/>
    <w:rsid w:val="00A24F94"/>
    <w:rsid w:val="00A37E83"/>
    <w:rsid w:val="00A43A78"/>
    <w:rsid w:val="00A509A6"/>
    <w:rsid w:val="00A51F7A"/>
    <w:rsid w:val="00A54EF3"/>
    <w:rsid w:val="00A550E0"/>
    <w:rsid w:val="00A71CDE"/>
    <w:rsid w:val="00A75098"/>
    <w:rsid w:val="00A755A3"/>
    <w:rsid w:val="00A9570A"/>
    <w:rsid w:val="00AB15F1"/>
    <w:rsid w:val="00AB5455"/>
    <w:rsid w:val="00AB59E2"/>
    <w:rsid w:val="00AB5C88"/>
    <w:rsid w:val="00AD1408"/>
    <w:rsid w:val="00AD5966"/>
    <w:rsid w:val="00AD7028"/>
    <w:rsid w:val="00AD74B4"/>
    <w:rsid w:val="00AD7F97"/>
    <w:rsid w:val="00AE5666"/>
    <w:rsid w:val="00AF2627"/>
    <w:rsid w:val="00AF3689"/>
    <w:rsid w:val="00AF4122"/>
    <w:rsid w:val="00B004E6"/>
    <w:rsid w:val="00B010E7"/>
    <w:rsid w:val="00B02DD9"/>
    <w:rsid w:val="00B123B6"/>
    <w:rsid w:val="00B15B25"/>
    <w:rsid w:val="00B16DE8"/>
    <w:rsid w:val="00B2140A"/>
    <w:rsid w:val="00B219B0"/>
    <w:rsid w:val="00B24427"/>
    <w:rsid w:val="00B25ADD"/>
    <w:rsid w:val="00B27C02"/>
    <w:rsid w:val="00B33DD0"/>
    <w:rsid w:val="00B4416B"/>
    <w:rsid w:val="00B46733"/>
    <w:rsid w:val="00B4737E"/>
    <w:rsid w:val="00B50F86"/>
    <w:rsid w:val="00B51A09"/>
    <w:rsid w:val="00B57F0D"/>
    <w:rsid w:val="00B606BB"/>
    <w:rsid w:val="00B61D8F"/>
    <w:rsid w:val="00B710AE"/>
    <w:rsid w:val="00B8010C"/>
    <w:rsid w:val="00B90E9B"/>
    <w:rsid w:val="00BA284D"/>
    <w:rsid w:val="00BA52ED"/>
    <w:rsid w:val="00BA5512"/>
    <w:rsid w:val="00BB75E7"/>
    <w:rsid w:val="00BC3986"/>
    <w:rsid w:val="00BC4224"/>
    <w:rsid w:val="00BC46BA"/>
    <w:rsid w:val="00BC6E3C"/>
    <w:rsid w:val="00BC7D9A"/>
    <w:rsid w:val="00BE5261"/>
    <w:rsid w:val="00C04E78"/>
    <w:rsid w:val="00C063BF"/>
    <w:rsid w:val="00C10BF0"/>
    <w:rsid w:val="00C11E63"/>
    <w:rsid w:val="00C25D12"/>
    <w:rsid w:val="00C34AED"/>
    <w:rsid w:val="00C35A08"/>
    <w:rsid w:val="00C50C74"/>
    <w:rsid w:val="00C55143"/>
    <w:rsid w:val="00C61806"/>
    <w:rsid w:val="00C7177C"/>
    <w:rsid w:val="00C71DC5"/>
    <w:rsid w:val="00C734FE"/>
    <w:rsid w:val="00C8129B"/>
    <w:rsid w:val="00C94B9B"/>
    <w:rsid w:val="00C96F99"/>
    <w:rsid w:val="00CA1804"/>
    <w:rsid w:val="00CA3CEC"/>
    <w:rsid w:val="00CA4FB2"/>
    <w:rsid w:val="00CA763E"/>
    <w:rsid w:val="00CB265A"/>
    <w:rsid w:val="00CB5231"/>
    <w:rsid w:val="00CB681D"/>
    <w:rsid w:val="00CC1626"/>
    <w:rsid w:val="00CC19C9"/>
    <w:rsid w:val="00CC3952"/>
    <w:rsid w:val="00CD3BED"/>
    <w:rsid w:val="00CD582B"/>
    <w:rsid w:val="00CE0165"/>
    <w:rsid w:val="00CE6CA4"/>
    <w:rsid w:val="00CF658E"/>
    <w:rsid w:val="00CF7046"/>
    <w:rsid w:val="00D01061"/>
    <w:rsid w:val="00D022B1"/>
    <w:rsid w:val="00D16C89"/>
    <w:rsid w:val="00D2527F"/>
    <w:rsid w:val="00D262B0"/>
    <w:rsid w:val="00D50B6B"/>
    <w:rsid w:val="00D52F72"/>
    <w:rsid w:val="00D61D94"/>
    <w:rsid w:val="00D674B2"/>
    <w:rsid w:val="00D76F1C"/>
    <w:rsid w:val="00D851C4"/>
    <w:rsid w:val="00D861ED"/>
    <w:rsid w:val="00D8709A"/>
    <w:rsid w:val="00D90A81"/>
    <w:rsid w:val="00D96270"/>
    <w:rsid w:val="00DA703E"/>
    <w:rsid w:val="00DB0741"/>
    <w:rsid w:val="00DB3DCC"/>
    <w:rsid w:val="00DB618A"/>
    <w:rsid w:val="00DC5868"/>
    <w:rsid w:val="00DC7251"/>
    <w:rsid w:val="00DD1305"/>
    <w:rsid w:val="00DE0013"/>
    <w:rsid w:val="00DE12D7"/>
    <w:rsid w:val="00DE16C3"/>
    <w:rsid w:val="00DE64D5"/>
    <w:rsid w:val="00DF49DB"/>
    <w:rsid w:val="00DF7598"/>
    <w:rsid w:val="00E038CA"/>
    <w:rsid w:val="00E03C5B"/>
    <w:rsid w:val="00E0442E"/>
    <w:rsid w:val="00E06008"/>
    <w:rsid w:val="00E06054"/>
    <w:rsid w:val="00E07105"/>
    <w:rsid w:val="00E07BC5"/>
    <w:rsid w:val="00E16801"/>
    <w:rsid w:val="00E21321"/>
    <w:rsid w:val="00E25FCD"/>
    <w:rsid w:val="00E31767"/>
    <w:rsid w:val="00E31FBE"/>
    <w:rsid w:val="00E32591"/>
    <w:rsid w:val="00E36847"/>
    <w:rsid w:val="00E402CD"/>
    <w:rsid w:val="00E41F33"/>
    <w:rsid w:val="00E44883"/>
    <w:rsid w:val="00E4659E"/>
    <w:rsid w:val="00E537A8"/>
    <w:rsid w:val="00E61370"/>
    <w:rsid w:val="00E61DED"/>
    <w:rsid w:val="00E622C4"/>
    <w:rsid w:val="00E736F8"/>
    <w:rsid w:val="00E7646B"/>
    <w:rsid w:val="00E77252"/>
    <w:rsid w:val="00E77705"/>
    <w:rsid w:val="00E841A3"/>
    <w:rsid w:val="00E86C81"/>
    <w:rsid w:val="00E87442"/>
    <w:rsid w:val="00E91F04"/>
    <w:rsid w:val="00E952C5"/>
    <w:rsid w:val="00EA0B68"/>
    <w:rsid w:val="00EA10C1"/>
    <w:rsid w:val="00EA16FF"/>
    <w:rsid w:val="00EB0FD9"/>
    <w:rsid w:val="00EB7B0B"/>
    <w:rsid w:val="00EC0845"/>
    <w:rsid w:val="00EC278C"/>
    <w:rsid w:val="00ED0BBF"/>
    <w:rsid w:val="00ED38E5"/>
    <w:rsid w:val="00ED6F58"/>
    <w:rsid w:val="00EF1F81"/>
    <w:rsid w:val="00F029F2"/>
    <w:rsid w:val="00F04574"/>
    <w:rsid w:val="00F05E72"/>
    <w:rsid w:val="00F16C78"/>
    <w:rsid w:val="00F2045D"/>
    <w:rsid w:val="00F27E55"/>
    <w:rsid w:val="00F30918"/>
    <w:rsid w:val="00F363C7"/>
    <w:rsid w:val="00F4008D"/>
    <w:rsid w:val="00F566D7"/>
    <w:rsid w:val="00F615FE"/>
    <w:rsid w:val="00F719B2"/>
    <w:rsid w:val="00F80399"/>
    <w:rsid w:val="00F91DF6"/>
    <w:rsid w:val="00F923C4"/>
    <w:rsid w:val="00FA3415"/>
    <w:rsid w:val="00FB4761"/>
    <w:rsid w:val="00FD3520"/>
    <w:rsid w:val="00FD5581"/>
    <w:rsid w:val="00FF3ADB"/>
    <w:rsid w:val="00FF67FC"/>
    <w:rsid w:val="00FF73C9"/>
    <w:rsid w:val="00FF7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pPr>
      <w:jc w:val="both"/>
    </w:pPr>
  </w:style>
  <w:style w:type="paragraph" w:styleId="Rientrocorpodeltesto">
    <w:name w:val="Body Text Indent"/>
    <w:basedOn w:val="Normale"/>
    <w:semiHidden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pPr>
      <w:jc w:val="center"/>
    </w:pPr>
    <w:rPr>
      <w:b/>
      <w:bCs/>
      <w:szCs w:val="28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Corpodeltesto3">
    <w:name w:val="Body Text 3"/>
    <w:basedOn w:val="Normale"/>
    <w:semiHidden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xl25">
    <w:name w:val="xl25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3">
    <w:name w:val="Body Text Indent 3"/>
    <w:basedOn w:val="Normale"/>
    <w:semiHidden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xl28">
    <w:name w:val="xl28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Pr>
      <w:b/>
      <w:bCs/>
    </w:rPr>
  </w:style>
  <w:style w:type="paragraph" w:styleId="Testodelblocco">
    <w:name w:val="Block Text"/>
    <w:basedOn w:val="Normale"/>
    <w:semiHidden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pPr>
      <w:jc w:val="both"/>
    </w:pPr>
  </w:style>
  <w:style w:type="paragraph" w:styleId="Rientrocorpodeltesto">
    <w:name w:val="Body Text Indent"/>
    <w:basedOn w:val="Normale"/>
    <w:semiHidden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pPr>
      <w:jc w:val="center"/>
    </w:pPr>
    <w:rPr>
      <w:b/>
      <w:bCs/>
      <w:szCs w:val="28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Corpodeltesto3">
    <w:name w:val="Body Text 3"/>
    <w:basedOn w:val="Normale"/>
    <w:semiHidden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xl25">
    <w:name w:val="xl25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3">
    <w:name w:val="Body Text Indent 3"/>
    <w:basedOn w:val="Normale"/>
    <w:semiHidden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xl28">
    <w:name w:val="xl28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Pr>
      <w:b/>
      <w:bCs/>
    </w:rPr>
  </w:style>
  <w:style w:type="paragraph" w:styleId="Testodelblocco">
    <w:name w:val="Block Text"/>
    <w:basedOn w:val="Normale"/>
    <w:semiHidden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794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58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201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6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3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87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009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0290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907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987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355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693">
              <w:marLeft w:val="0"/>
              <w:marRight w:val="0"/>
              <w:marTop w:val="75"/>
              <w:marBottom w:val="300"/>
              <w:divBdr>
                <w:top w:val="single" w:sz="6" w:space="0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414205770">
                  <w:marLeft w:val="0"/>
                  <w:marRight w:val="0"/>
                  <w:marTop w:val="6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13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821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5.sldx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3.sldx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23" Type="http://schemas.openxmlformats.org/officeDocument/2006/relationships/footer" Target="footer1.xml"/><Relationship Id="rId10" Type="http://schemas.openxmlformats.org/officeDocument/2006/relationships/image" Target="http://www.lucasani.it/wp-content/uploads/2008/08/confturismo-11.jpg" TargetMode="External"/><Relationship Id="rId19" Type="http://schemas.openxmlformats.org/officeDocument/2006/relationships/package" Target="embeddings/Microsoft_PowerPoint_Slide4.sldx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EF2DC44-6E9B-4D53-AB7A-CBC7DDF1B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753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CONFCOMMERCIO</Company>
  <LinksUpToDate>false</LinksUpToDate>
  <CharactersWithSpaces>5179</CharactersWithSpaces>
  <SharedDoc>false</SharedDoc>
  <HLinks>
    <vt:vector size="6" baseType="variant">
      <vt:variant>
        <vt:i4>4784128</vt:i4>
      </vt:variant>
      <vt:variant>
        <vt:i4>-1</vt:i4>
      </vt:variant>
      <vt:variant>
        <vt:i4>1050</vt:i4>
      </vt:variant>
      <vt:variant>
        <vt:i4>1</vt:i4>
      </vt:variant>
      <vt:variant>
        <vt:lpwstr>http://www.lucasani.it/wp-content/uploads/2008/08/confturismo-11.jpg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AREA COM. IMMAGINE</dc:creator>
  <cp:lastModifiedBy>moretti</cp:lastModifiedBy>
  <cp:revision>4</cp:revision>
  <cp:lastPrinted>2014-09-29T09:40:00Z</cp:lastPrinted>
  <dcterms:created xsi:type="dcterms:W3CDTF">2015-09-03T14:48:00Z</dcterms:created>
  <dcterms:modified xsi:type="dcterms:W3CDTF">2015-09-08T07:55:00Z</dcterms:modified>
</cp:coreProperties>
</file>